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5BC9" w:rsidRDefault="00A35BC9">
      <w:pPr>
        <w:jc w:val="both"/>
        <w:rPr>
          <w:sz w:val="18"/>
          <w:szCs w:val="18"/>
        </w:rPr>
      </w:pPr>
    </w:p>
    <w:p w:rsidR="001A4E50" w:rsidRDefault="001A4E50">
      <w:pPr>
        <w:jc w:val="both"/>
        <w:rPr>
          <w:sz w:val="18"/>
          <w:szCs w:val="18"/>
        </w:rPr>
      </w:pPr>
    </w:p>
    <w:p w:rsidR="001F1144" w:rsidRPr="009B6138" w:rsidRDefault="009B6138" w:rsidP="009B6138">
      <w:pPr>
        <w:jc w:val="center"/>
        <w:rPr>
          <w:rFonts w:ascii="Times New Roman" w:hAnsi="Times New Roman" w:cs="Times New Roman"/>
          <w:b/>
          <w:sz w:val="72"/>
          <w:szCs w:val="72"/>
        </w:rPr>
      </w:pPr>
      <w:r w:rsidRPr="009B6138">
        <w:rPr>
          <w:rFonts w:ascii="Times New Roman" w:hAnsi="Times New Roman" w:cs="Times New Roman"/>
          <w:b/>
          <w:sz w:val="72"/>
          <w:szCs w:val="72"/>
        </w:rPr>
        <w:t>UNIONE DEI COMUNI</w:t>
      </w:r>
    </w:p>
    <w:p w:rsidR="001A4E50" w:rsidRPr="009B6138" w:rsidRDefault="009B6138" w:rsidP="009B6138">
      <w:pPr>
        <w:jc w:val="center"/>
        <w:rPr>
          <w:b/>
          <w:sz w:val="72"/>
          <w:szCs w:val="72"/>
        </w:rPr>
      </w:pPr>
      <w:r w:rsidRPr="009B6138">
        <w:rPr>
          <w:rFonts w:ascii="Times New Roman" w:hAnsi="Times New Roman" w:cs="Times New Roman"/>
          <w:b/>
          <w:sz w:val="72"/>
          <w:szCs w:val="72"/>
        </w:rPr>
        <w:t>UNION 3</w:t>
      </w:r>
    </w:p>
    <w:p w:rsidR="001A4E50" w:rsidRDefault="001A4E50">
      <w:pPr>
        <w:ind w:left="360"/>
        <w:jc w:val="both"/>
        <w:rPr>
          <w:b/>
          <w:sz w:val="40"/>
          <w:szCs w:val="40"/>
        </w:rPr>
      </w:pPr>
    </w:p>
    <w:p w:rsidR="001A4E50" w:rsidRDefault="001A4E50">
      <w:pPr>
        <w:ind w:left="360"/>
        <w:jc w:val="both"/>
        <w:rPr>
          <w:b/>
          <w:sz w:val="40"/>
          <w:szCs w:val="40"/>
        </w:rPr>
      </w:pPr>
    </w:p>
    <w:p w:rsidR="00A35BC9" w:rsidRPr="009B6138" w:rsidRDefault="009B6138">
      <w:pPr>
        <w:ind w:left="360"/>
        <w:jc w:val="both"/>
        <w:rPr>
          <w:b/>
          <w:sz w:val="72"/>
          <w:szCs w:val="72"/>
          <w:u w:val="single"/>
        </w:rPr>
      </w:pPr>
      <w:r w:rsidRPr="009B6138">
        <w:rPr>
          <w:b/>
          <w:sz w:val="72"/>
          <w:szCs w:val="72"/>
          <w:u w:val="single"/>
        </w:rPr>
        <w:t>Il S</w:t>
      </w:r>
      <w:r w:rsidR="004E78CB" w:rsidRPr="009B6138">
        <w:rPr>
          <w:b/>
          <w:sz w:val="72"/>
          <w:szCs w:val="72"/>
          <w:u w:val="single"/>
        </w:rPr>
        <w:t>istema</w:t>
      </w:r>
      <w:r w:rsidRPr="009B6138">
        <w:rPr>
          <w:b/>
          <w:sz w:val="72"/>
          <w:szCs w:val="72"/>
          <w:u w:val="single"/>
        </w:rPr>
        <w:t xml:space="preserve"> di V</w:t>
      </w:r>
      <w:r w:rsidR="004E78CB" w:rsidRPr="009B6138">
        <w:rPr>
          <w:b/>
          <w:sz w:val="72"/>
          <w:szCs w:val="72"/>
          <w:u w:val="single"/>
        </w:rPr>
        <w:t>alutazione</w:t>
      </w:r>
    </w:p>
    <w:p w:rsidR="001A4E50" w:rsidRDefault="001A4E50">
      <w:pPr>
        <w:ind w:left="360"/>
        <w:jc w:val="both"/>
        <w:rPr>
          <w:b/>
          <w:sz w:val="28"/>
          <w:szCs w:val="28"/>
        </w:rPr>
      </w:pPr>
    </w:p>
    <w:p w:rsidR="001A4E50" w:rsidRDefault="001A4E50">
      <w:pPr>
        <w:ind w:left="360"/>
        <w:jc w:val="both"/>
        <w:rPr>
          <w:b/>
          <w:sz w:val="28"/>
          <w:szCs w:val="28"/>
        </w:rPr>
      </w:pPr>
    </w:p>
    <w:p w:rsidR="001A4E50" w:rsidRDefault="001A4E50">
      <w:pPr>
        <w:ind w:left="360"/>
        <w:jc w:val="both"/>
        <w:rPr>
          <w:b/>
          <w:sz w:val="28"/>
          <w:szCs w:val="28"/>
        </w:rPr>
      </w:pPr>
      <w:r>
        <w:rPr>
          <w:noProof/>
          <w:lang w:eastAsia="it-IT"/>
        </w:rPr>
        <w:drawing>
          <wp:inline distT="0" distB="0" distL="0" distR="0">
            <wp:extent cx="3796589" cy="2526457"/>
            <wp:effectExtent l="0" t="0" r="0" b="7620"/>
            <wp:docPr id="1" name="Immagine 1" descr="Risultati immagini per lavoro in equ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avoro in equip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7362" cy="2526971"/>
                    </a:xfrm>
                    <a:prstGeom prst="rect">
                      <a:avLst/>
                    </a:prstGeom>
                    <a:noFill/>
                    <a:ln>
                      <a:noFill/>
                    </a:ln>
                  </pic:spPr>
                </pic:pic>
              </a:graphicData>
            </a:graphic>
          </wp:inline>
        </w:drawing>
      </w:r>
    </w:p>
    <w:p w:rsidR="001A4E50" w:rsidRDefault="001A4E50">
      <w:pPr>
        <w:ind w:left="360"/>
        <w:jc w:val="both"/>
        <w:rPr>
          <w:b/>
          <w:sz w:val="28"/>
          <w:szCs w:val="28"/>
        </w:rPr>
      </w:pPr>
    </w:p>
    <w:p w:rsidR="00961C8A" w:rsidRPr="001A4E50" w:rsidRDefault="00961C8A" w:rsidP="00961C8A">
      <w:pPr>
        <w:ind w:left="360"/>
        <w:jc w:val="both"/>
        <w:rPr>
          <w:b/>
          <w:sz w:val="52"/>
          <w:szCs w:val="52"/>
        </w:rPr>
      </w:pPr>
      <w:r>
        <w:rPr>
          <w:b/>
          <w:sz w:val="52"/>
          <w:szCs w:val="52"/>
        </w:rPr>
        <w:t xml:space="preserve">    Ver.23.05.2018</w:t>
      </w:r>
    </w:p>
    <w:p w:rsidR="001A4E50" w:rsidRDefault="001A4E50">
      <w:pPr>
        <w:ind w:left="360"/>
        <w:jc w:val="both"/>
        <w:rPr>
          <w:b/>
          <w:sz w:val="28"/>
          <w:szCs w:val="28"/>
        </w:rPr>
      </w:pPr>
    </w:p>
    <w:p w:rsidR="009B6138" w:rsidRDefault="009B6138">
      <w:pPr>
        <w:ind w:left="360"/>
        <w:jc w:val="both"/>
        <w:rPr>
          <w:b/>
          <w:sz w:val="28"/>
          <w:szCs w:val="28"/>
        </w:rPr>
      </w:pPr>
      <w:bookmarkStart w:id="0" w:name="_GoBack"/>
      <w:bookmarkEnd w:id="0"/>
    </w:p>
    <w:p w:rsidR="00A20FB7" w:rsidRPr="008E3F6E" w:rsidRDefault="00A20FB7" w:rsidP="00A20FB7">
      <w:pPr>
        <w:autoSpaceDE w:val="0"/>
        <w:autoSpaceDN w:val="0"/>
        <w:adjustRightInd w:val="0"/>
        <w:spacing w:after="0" w:line="240" w:lineRule="auto"/>
        <w:rPr>
          <w:rFonts w:ascii="Calibri,Bold" w:hAnsi="Calibri,Bold" w:cs="Calibri,Bold"/>
          <w:b/>
          <w:bCs/>
          <w:sz w:val="32"/>
          <w:szCs w:val="32"/>
        </w:rPr>
      </w:pPr>
      <w:r w:rsidRPr="008E3F6E">
        <w:rPr>
          <w:rFonts w:ascii="Calibri,Bold" w:hAnsi="Calibri,Bold" w:cs="Calibri,Bold"/>
          <w:b/>
          <w:bCs/>
          <w:sz w:val="32"/>
          <w:szCs w:val="32"/>
        </w:rPr>
        <w:lastRenderedPageBreak/>
        <w:t xml:space="preserve">SOMMARIO </w:t>
      </w:r>
    </w:p>
    <w:p w:rsidR="00A20FB7" w:rsidRDefault="00A20FB7" w:rsidP="00A20FB7">
      <w:pPr>
        <w:autoSpaceDE w:val="0"/>
        <w:autoSpaceDN w:val="0"/>
        <w:adjustRightInd w:val="0"/>
        <w:spacing w:after="0" w:line="240" w:lineRule="auto"/>
        <w:rPr>
          <w:rFonts w:ascii="Calibri,Bold" w:hAnsi="Calibri,Bold" w:cs="Calibri,Bold"/>
          <w:b/>
          <w:bCs/>
          <w:sz w:val="20"/>
          <w:szCs w:val="20"/>
        </w:rPr>
      </w:pPr>
    </w:p>
    <w:p w:rsidR="00A20FB7" w:rsidRDefault="00B07D0F"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1)</w:t>
      </w:r>
      <w:r w:rsidR="00A20FB7">
        <w:rPr>
          <w:rFonts w:ascii="Calibri,Bold" w:hAnsi="Calibri,Bold" w:cs="Calibri,Bold"/>
          <w:b/>
          <w:bCs/>
          <w:sz w:val="20"/>
          <w:szCs w:val="20"/>
        </w:rPr>
        <w:t>Premessa</w:t>
      </w:r>
    </w:p>
    <w:p w:rsidR="00A20FB7" w:rsidRDefault="00A20FB7" w:rsidP="00A20FB7">
      <w:pPr>
        <w:autoSpaceDE w:val="0"/>
        <w:autoSpaceDN w:val="0"/>
        <w:adjustRightInd w:val="0"/>
        <w:spacing w:after="0" w:line="240" w:lineRule="auto"/>
        <w:rPr>
          <w:rFonts w:ascii="Calibri,Bold" w:hAnsi="Calibri,Bold" w:cs="Calibri,Bold"/>
          <w:b/>
          <w:bCs/>
          <w:sz w:val="20"/>
          <w:szCs w:val="20"/>
        </w:rPr>
      </w:pPr>
    </w:p>
    <w:p w:rsidR="00A20FB7" w:rsidRDefault="00B07D0F"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2</w:t>
      </w:r>
      <w:r w:rsidR="00A20FB7">
        <w:rPr>
          <w:rFonts w:ascii="Calibri,Bold" w:hAnsi="Calibri,Bold" w:cs="Calibri,Bold"/>
          <w:b/>
          <w:bCs/>
          <w:sz w:val="20"/>
          <w:szCs w:val="20"/>
        </w:rPr>
        <w:t xml:space="preserve">)La vigenza del sistema </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A20FB7" w:rsidRDefault="00B07D0F"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3</w:t>
      </w:r>
      <w:r w:rsidR="00A20FB7">
        <w:rPr>
          <w:rFonts w:ascii="Calibri,Bold" w:hAnsi="Calibri,Bold" w:cs="Calibri,Bold"/>
          <w:b/>
          <w:bCs/>
          <w:sz w:val="20"/>
          <w:szCs w:val="20"/>
        </w:rPr>
        <w:t xml:space="preserve">)Il Contenuto del piano della performance </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A20FB7" w:rsidRDefault="00B07D0F"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4</w:t>
      </w:r>
      <w:r w:rsidR="00A20FB7">
        <w:rPr>
          <w:rFonts w:ascii="Calibri,Bold" w:hAnsi="Calibri,Bold" w:cs="Calibri,Bold"/>
          <w:b/>
          <w:bCs/>
          <w:sz w:val="20"/>
          <w:szCs w:val="20"/>
        </w:rPr>
        <w:t>)Le fasi del ciclo della performance</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A20FB7" w:rsidRDefault="00B07D0F"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4</w:t>
      </w:r>
      <w:r w:rsidR="009B6138">
        <w:rPr>
          <w:rFonts w:ascii="Calibri,Bold" w:hAnsi="Calibri,Bold" w:cs="Calibri,Bold"/>
          <w:b/>
          <w:bCs/>
          <w:sz w:val="20"/>
          <w:szCs w:val="20"/>
        </w:rPr>
        <w:t>a) L</w:t>
      </w:r>
      <w:r w:rsidR="00A20FB7">
        <w:rPr>
          <w:rFonts w:ascii="Calibri,Bold" w:hAnsi="Calibri,Bold" w:cs="Calibri,Bold"/>
          <w:b/>
          <w:bCs/>
          <w:sz w:val="20"/>
          <w:szCs w:val="20"/>
        </w:rPr>
        <w:t>a redazione del piano della performance ed il suo monitoraggio</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A20FB7" w:rsidRDefault="00B07D0F"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4</w:t>
      </w:r>
      <w:r w:rsidR="009B6138">
        <w:rPr>
          <w:rFonts w:ascii="Calibri,Bold" w:hAnsi="Calibri,Bold" w:cs="Calibri,Bold"/>
          <w:b/>
          <w:bCs/>
          <w:sz w:val="20"/>
          <w:szCs w:val="20"/>
        </w:rPr>
        <w:t>b) L</w:t>
      </w:r>
      <w:r w:rsidR="00A20FB7">
        <w:rPr>
          <w:rFonts w:ascii="Calibri,Bold" w:hAnsi="Calibri,Bold" w:cs="Calibri,Bold"/>
          <w:b/>
          <w:bCs/>
          <w:sz w:val="20"/>
          <w:szCs w:val="20"/>
        </w:rPr>
        <w:t>a misurazione e la valutazione della performance</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A20FB7" w:rsidRDefault="00B07D0F"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5</w:t>
      </w:r>
      <w:r w:rsidR="009B6138">
        <w:rPr>
          <w:rFonts w:ascii="Calibri,Bold" w:hAnsi="Calibri,Bold" w:cs="Calibri,Bold"/>
          <w:b/>
          <w:bCs/>
          <w:sz w:val="20"/>
          <w:szCs w:val="20"/>
        </w:rPr>
        <w:t>) L</w:t>
      </w:r>
      <w:r w:rsidR="00A20FB7">
        <w:rPr>
          <w:rFonts w:ascii="Calibri,Bold" w:hAnsi="Calibri,Bold" w:cs="Calibri,Bold"/>
          <w:b/>
          <w:bCs/>
          <w:sz w:val="20"/>
          <w:szCs w:val="20"/>
        </w:rPr>
        <w:t>a performance organizzativa</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A20FB7" w:rsidRDefault="00B07D0F"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6</w:t>
      </w:r>
      <w:r w:rsidR="00A20FB7">
        <w:rPr>
          <w:rFonts w:ascii="Calibri,Bold" w:hAnsi="Calibri,Bold" w:cs="Calibri,Bold"/>
          <w:b/>
          <w:bCs/>
          <w:sz w:val="20"/>
          <w:szCs w:val="20"/>
        </w:rPr>
        <w:t>) La performance individuale</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A20FB7" w:rsidRDefault="00650FC4"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7</w:t>
      </w:r>
      <w:r w:rsidR="009B6138">
        <w:rPr>
          <w:rFonts w:ascii="Calibri,Bold" w:hAnsi="Calibri,Bold" w:cs="Calibri,Bold"/>
          <w:b/>
          <w:bCs/>
          <w:sz w:val="20"/>
          <w:szCs w:val="20"/>
        </w:rPr>
        <w:t>) L</w:t>
      </w:r>
      <w:r w:rsidR="00A20FB7">
        <w:rPr>
          <w:rFonts w:ascii="Calibri,Bold" w:hAnsi="Calibri,Bold" w:cs="Calibri,Bold"/>
          <w:b/>
          <w:bCs/>
          <w:sz w:val="20"/>
          <w:szCs w:val="20"/>
        </w:rPr>
        <w:t>a misurazione della performance organizzativa</w:t>
      </w:r>
    </w:p>
    <w:p w:rsidR="00AF2ABC" w:rsidRDefault="00AF2ABC" w:rsidP="00A20FB7">
      <w:pPr>
        <w:autoSpaceDE w:val="0"/>
        <w:autoSpaceDN w:val="0"/>
        <w:adjustRightInd w:val="0"/>
        <w:spacing w:after="0" w:line="240" w:lineRule="auto"/>
        <w:rPr>
          <w:rFonts w:ascii="Calibri,Bold" w:hAnsi="Calibri,Bold" w:cs="Calibri,Bold"/>
          <w:b/>
          <w:bCs/>
          <w:sz w:val="20"/>
          <w:szCs w:val="20"/>
        </w:rPr>
      </w:pPr>
    </w:p>
    <w:p w:rsidR="00A20FB7" w:rsidRDefault="009B6138"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8) L</w:t>
      </w:r>
      <w:r w:rsidR="00A20FB7">
        <w:rPr>
          <w:rFonts w:ascii="Calibri,Bold" w:hAnsi="Calibri,Bold" w:cs="Calibri,Bold"/>
          <w:b/>
          <w:bCs/>
          <w:sz w:val="20"/>
          <w:szCs w:val="20"/>
        </w:rPr>
        <w:t>a misurazione della performance individuale</w:t>
      </w:r>
    </w:p>
    <w:p w:rsidR="00A96749" w:rsidRDefault="00A96749" w:rsidP="00A20FB7">
      <w:pPr>
        <w:autoSpaceDE w:val="0"/>
        <w:autoSpaceDN w:val="0"/>
        <w:adjustRightInd w:val="0"/>
        <w:spacing w:after="0" w:line="240" w:lineRule="auto"/>
        <w:rPr>
          <w:rFonts w:ascii="Calibri,Bold" w:hAnsi="Calibri,Bold" w:cs="Calibri,Bold"/>
          <w:b/>
          <w:bCs/>
          <w:sz w:val="20"/>
          <w:szCs w:val="20"/>
        </w:rPr>
      </w:pPr>
    </w:p>
    <w:p w:rsidR="00A96749" w:rsidRDefault="009B6138"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8</w:t>
      </w:r>
      <w:r w:rsidR="00A96749">
        <w:rPr>
          <w:rFonts w:ascii="Calibri,Bold" w:hAnsi="Calibri,Bold" w:cs="Calibri,Bold"/>
          <w:b/>
          <w:bCs/>
          <w:sz w:val="20"/>
          <w:szCs w:val="20"/>
        </w:rPr>
        <w:t>a)</w:t>
      </w:r>
      <w:r w:rsidR="002D7586">
        <w:rPr>
          <w:rFonts w:ascii="Calibri,Bold" w:hAnsi="Calibri,Bold" w:cs="Calibri,Bold"/>
          <w:b/>
          <w:bCs/>
          <w:sz w:val="20"/>
          <w:szCs w:val="20"/>
        </w:rPr>
        <w:t>i soggetti della valutazione</w:t>
      </w:r>
    </w:p>
    <w:p w:rsidR="002C53E3" w:rsidRDefault="002C53E3" w:rsidP="00A20FB7">
      <w:pPr>
        <w:autoSpaceDE w:val="0"/>
        <w:autoSpaceDN w:val="0"/>
        <w:adjustRightInd w:val="0"/>
        <w:spacing w:after="0" w:line="240" w:lineRule="auto"/>
        <w:rPr>
          <w:rFonts w:ascii="Calibri,Bold" w:hAnsi="Calibri,Bold" w:cs="Calibri,Bold"/>
          <w:b/>
          <w:bCs/>
          <w:sz w:val="20"/>
          <w:szCs w:val="20"/>
        </w:rPr>
      </w:pPr>
    </w:p>
    <w:p w:rsidR="002C53E3" w:rsidRDefault="009B6138"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8</w:t>
      </w:r>
      <w:r w:rsidR="002C53E3">
        <w:rPr>
          <w:rFonts w:ascii="Calibri,Bold" w:hAnsi="Calibri,Bold" w:cs="Calibri,Bold"/>
          <w:b/>
          <w:bCs/>
          <w:sz w:val="20"/>
          <w:szCs w:val="20"/>
        </w:rPr>
        <w:t>b) Il rapporto tra i fattori di valutazione dell</w:t>
      </w:r>
      <w:r w:rsidR="00444AA2">
        <w:rPr>
          <w:rFonts w:ascii="Calibri,Bold" w:hAnsi="Calibri,Bold" w:cs="Calibri,Bold"/>
          <w:b/>
          <w:bCs/>
          <w:sz w:val="20"/>
          <w:szCs w:val="20"/>
        </w:rPr>
        <w:t>e</w:t>
      </w:r>
      <w:r w:rsidR="002C53E3">
        <w:rPr>
          <w:rFonts w:ascii="Calibri,Bold" w:hAnsi="Calibri,Bold" w:cs="Calibri,Bold"/>
          <w:b/>
          <w:bCs/>
          <w:sz w:val="20"/>
          <w:szCs w:val="20"/>
        </w:rPr>
        <w:t xml:space="preserve"> performance individuali dei dirigenti </w:t>
      </w:r>
    </w:p>
    <w:p w:rsidR="00E52A70" w:rsidRDefault="00E52A70" w:rsidP="00A20FB7">
      <w:pPr>
        <w:autoSpaceDE w:val="0"/>
        <w:autoSpaceDN w:val="0"/>
        <w:adjustRightInd w:val="0"/>
        <w:spacing w:after="0" w:line="240" w:lineRule="auto"/>
        <w:rPr>
          <w:rFonts w:ascii="Calibri,Bold" w:hAnsi="Calibri,Bold" w:cs="Calibri,Bold"/>
          <w:b/>
          <w:bCs/>
          <w:sz w:val="20"/>
          <w:szCs w:val="20"/>
        </w:rPr>
      </w:pPr>
    </w:p>
    <w:p w:rsidR="0010643F" w:rsidRDefault="009B6138"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8</w:t>
      </w:r>
      <w:r w:rsidR="00444AA2">
        <w:rPr>
          <w:rFonts w:ascii="Calibri,Bold" w:hAnsi="Calibri,Bold" w:cs="Calibri,Bold"/>
          <w:b/>
          <w:bCs/>
          <w:sz w:val="20"/>
          <w:szCs w:val="20"/>
        </w:rPr>
        <w:t>c</w:t>
      </w:r>
      <w:r w:rsidR="0052207E">
        <w:rPr>
          <w:rFonts w:ascii="Calibri,Bold" w:hAnsi="Calibri,Bold" w:cs="Calibri,Bold"/>
          <w:b/>
          <w:bCs/>
          <w:sz w:val="20"/>
          <w:szCs w:val="20"/>
        </w:rPr>
        <w:t>)i</w:t>
      </w:r>
      <w:r w:rsidR="002D7586">
        <w:rPr>
          <w:rFonts w:ascii="Calibri,Bold" w:hAnsi="Calibri,Bold" w:cs="Calibri,Bold"/>
          <w:b/>
          <w:bCs/>
          <w:sz w:val="20"/>
          <w:szCs w:val="20"/>
        </w:rPr>
        <w:t>l rapporto tra i fattori di valutazione delle performance individuale dei responsabili di settore;</w:t>
      </w:r>
    </w:p>
    <w:p w:rsidR="0010643F" w:rsidRDefault="0010643F" w:rsidP="00A20FB7">
      <w:pPr>
        <w:autoSpaceDE w:val="0"/>
        <w:autoSpaceDN w:val="0"/>
        <w:adjustRightInd w:val="0"/>
        <w:spacing w:after="0" w:line="240" w:lineRule="auto"/>
        <w:rPr>
          <w:rFonts w:ascii="Calibri,Bold" w:hAnsi="Calibri,Bold" w:cs="Calibri,Bold"/>
          <w:b/>
          <w:bCs/>
          <w:sz w:val="20"/>
          <w:szCs w:val="20"/>
        </w:rPr>
      </w:pPr>
    </w:p>
    <w:p w:rsidR="002D7586" w:rsidRDefault="009B6138"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8</w:t>
      </w:r>
      <w:r w:rsidR="00444AA2">
        <w:rPr>
          <w:rFonts w:ascii="Calibri,Bold" w:hAnsi="Calibri,Bold" w:cs="Calibri,Bold"/>
          <w:b/>
          <w:bCs/>
          <w:sz w:val="20"/>
          <w:szCs w:val="20"/>
        </w:rPr>
        <w:t>d</w:t>
      </w:r>
      <w:r w:rsidR="0010643F">
        <w:rPr>
          <w:rFonts w:ascii="Calibri,Bold" w:hAnsi="Calibri,Bold" w:cs="Calibri,Bold"/>
          <w:b/>
          <w:bCs/>
          <w:sz w:val="20"/>
          <w:szCs w:val="20"/>
        </w:rPr>
        <w:t xml:space="preserve">) </w:t>
      </w:r>
      <w:r w:rsidR="002D7586">
        <w:rPr>
          <w:rFonts w:ascii="Calibri,Bold" w:hAnsi="Calibri,Bold" w:cs="Calibri,Bold"/>
          <w:b/>
          <w:bCs/>
          <w:sz w:val="20"/>
          <w:szCs w:val="20"/>
        </w:rPr>
        <w:t>il rapporto tra i fattori di valutazione della performance individuale dei collaboratori delle categorie A,B,C e D</w:t>
      </w:r>
    </w:p>
    <w:p w:rsidR="002D7586" w:rsidRDefault="002D7586" w:rsidP="00A20FB7">
      <w:pPr>
        <w:autoSpaceDE w:val="0"/>
        <w:autoSpaceDN w:val="0"/>
        <w:adjustRightInd w:val="0"/>
        <w:spacing w:after="0" w:line="240" w:lineRule="auto"/>
        <w:rPr>
          <w:rFonts w:ascii="Calibri,Bold" w:hAnsi="Calibri,Bold" w:cs="Calibri,Bold"/>
          <w:b/>
          <w:bCs/>
          <w:sz w:val="20"/>
          <w:szCs w:val="20"/>
        </w:rPr>
      </w:pPr>
    </w:p>
    <w:p w:rsidR="0052207E" w:rsidRDefault="009B6138"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8</w:t>
      </w:r>
      <w:r w:rsidR="00444AA2">
        <w:rPr>
          <w:rFonts w:ascii="Calibri,Bold" w:hAnsi="Calibri,Bold" w:cs="Calibri,Bold"/>
          <w:b/>
          <w:bCs/>
          <w:sz w:val="20"/>
          <w:szCs w:val="20"/>
        </w:rPr>
        <w:t>e</w:t>
      </w:r>
      <w:r w:rsidR="002D7586">
        <w:rPr>
          <w:rFonts w:ascii="Calibri,Bold" w:hAnsi="Calibri,Bold" w:cs="Calibri,Bold"/>
          <w:b/>
          <w:bCs/>
          <w:sz w:val="20"/>
          <w:szCs w:val="20"/>
        </w:rPr>
        <w:t>)il colloquio di valutazione</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8D27F0" w:rsidRDefault="009B6138"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9</w:t>
      </w:r>
      <w:r w:rsidR="00A20FB7">
        <w:rPr>
          <w:rFonts w:ascii="Calibri,Bold" w:hAnsi="Calibri,Bold" w:cs="Calibri,Bold"/>
          <w:b/>
          <w:bCs/>
          <w:sz w:val="20"/>
          <w:szCs w:val="20"/>
        </w:rPr>
        <w:t>)</w:t>
      </w:r>
      <w:r w:rsidR="002D7586">
        <w:rPr>
          <w:rFonts w:ascii="Calibri,Bold" w:hAnsi="Calibri,Bold" w:cs="Calibri,Bold"/>
          <w:b/>
          <w:bCs/>
          <w:sz w:val="20"/>
          <w:szCs w:val="20"/>
        </w:rPr>
        <w:t xml:space="preserve">Il sistema premiante </w:t>
      </w:r>
    </w:p>
    <w:p w:rsidR="008D27F0" w:rsidRDefault="008D27F0" w:rsidP="00A20FB7">
      <w:pPr>
        <w:autoSpaceDE w:val="0"/>
        <w:autoSpaceDN w:val="0"/>
        <w:adjustRightInd w:val="0"/>
        <w:spacing w:after="0" w:line="240" w:lineRule="auto"/>
        <w:rPr>
          <w:rFonts w:ascii="Calibri,Bold" w:hAnsi="Calibri,Bold" w:cs="Calibri,Bold"/>
          <w:b/>
          <w:bCs/>
          <w:sz w:val="20"/>
          <w:szCs w:val="20"/>
        </w:rPr>
      </w:pPr>
    </w:p>
    <w:p w:rsidR="008D27F0" w:rsidRDefault="008D27F0"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1</w:t>
      </w:r>
      <w:r w:rsidR="009B6138">
        <w:rPr>
          <w:rFonts w:ascii="Calibri,Bold" w:hAnsi="Calibri,Bold" w:cs="Calibri,Bold"/>
          <w:b/>
          <w:bCs/>
          <w:sz w:val="20"/>
          <w:szCs w:val="20"/>
        </w:rPr>
        <w:t>0</w:t>
      </w:r>
      <w:r>
        <w:rPr>
          <w:rFonts w:ascii="Calibri,Bold" w:hAnsi="Calibri,Bold" w:cs="Calibri,Bold"/>
          <w:b/>
          <w:bCs/>
          <w:sz w:val="20"/>
          <w:szCs w:val="20"/>
        </w:rPr>
        <w:t>)La procedura di conciliazione</w:t>
      </w:r>
    </w:p>
    <w:p w:rsidR="00444AA2" w:rsidRDefault="00444AA2" w:rsidP="00A20FB7">
      <w:pPr>
        <w:autoSpaceDE w:val="0"/>
        <w:autoSpaceDN w:val="0"/>
        <w:adjustRightInd w:val="0"/>
        <w:spacing w:after="0" w:line="240" w:lineRule="auto"/>
        <w:rPr>
          <w:rFonts w:ascii="Calibri,Bold" w:hAnsi="Calibri,Bold" w:cs="Calibri,Bold"/>
          <w:b/>
          <w:bCs/>
          <w:sz w:val="20"/>
          <w:szCs w:val="20"/>
        </w:rPr>
      </w:pPr>
    </w:p>
    <w:p w:rsidR="00444AA2" w:rsidRDefault="009B6138"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11</w:t>
      </w:r>
      <w:r w:rsidR="00444AA2">
        <w:rPr>
          <w:rFonts w:ascii="Calibri,Bold" w:hAnsi="Calibri,Bold" w:cs="Calibri,Bold"/>
          <w:b/>
          <w:bCs/>
          <w:sz w:val="20"/>
          <w:szCs w:val="20"/>
        </w:rPr>
        <w:t xml:space="preserve">) La valutazione del </w:t>
      </w:r>
      <w:r>
        <w:rPr>
          <w:rFonts w:ascii="Calibri,Bold" w:hAnsi="Calibri,Bold" w:cs="Calibri,Bold"/>
          <w:b/>
          <w:bCs/>
          <w:sz w:val="20"/>
          <w:szCs w:val="20"/>
        </w:rPr>
        <w:t>S</w:t>
      </w:r>
      <w:r w:rsidR="00444AA2">
        <w:rPr>
          <w:rFonts w:ascii="Calibri,Bold" w:hAnsi="Calibri,Bold" w:cs="Calibri,Bold"/>
          <w:b/>
          <w:bCs/>
          <w:sz w:val="20"/>
          <w:szCs w:val="20"/>
        </w:rPr>
        <w:t>egretario</w:t>
      </w:r>
    </w:p>
    <w:p w:rsidR="00E52A70" w:rsidRDefault="00E52A70" w:rsidP="00A20FB7">
      <w:pPr>
        <w:autoSpaceDE w:val="0"/>
        <w:autoSpaceDN w:val="0"/>
        <w:adjustRightInd w:val="0"/>
        <w:spacing w:after="0" w:line="240" w:lineRule="auto"/>
        <w:rPr>
          <w:rFonts w:ascii="Calibri,Bold" w:hAnsi="Calibri,Bold" w:cs="Calibri,Bold"/>
          <w:b/>
          <w:bCs/>
          <w:sz w:val="20"/>
          <w:szCs w:val="20"/>
        </w:rPr>
      </w:pPr>
    </w:p>
    <w:p w:rsidR="008D27F0" w:rsidRDefault="008D27F0" w:rsidP="00A20FB7">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 xml:space="preserve">Allegati </w:t>
      </w:r>
    </w:p>
    <w:p w:rsidR="00A20FB7" w:rsidRDefault="00A20FB7" w:rsidP="00A20FB7">
      <w:pPr>
        <w:autoSpaceDE w:val="0"/>
        <w:autoSpaceDN w:val="0"/>
        <w:adjustRightInd w:val="0"/>
        <w:spacing w:after="0" w:line="240" w:lineRule="auto"/>
        <w:rPr>
          <w:rFonts w:ascii="Calibri,Bold" w:hAnsi="Calibri,Bold" w:cs="Calibri,Bold"/>
          <w:b/>
          <w:bCs/>
          <w:sz w:val="20"/>
          <w:szCs w:val="20"/>
        </w:rPr>
      </w:pPr>
    </w:p>
    <w:p w:rsidR="001A4E50" w:rsidRDefault="001A4E50">
      <w:pPr>
        <w:ind w:left="360"/>
        <w:jc w:val="both"/>
        <w:rPr>
          <w:b/>
          <w:sz w:val="28"/>
          <w:szCs w:val="28"/>
        </w:rPr>
      </w:pPr>
    </w:p>
    <w:p w:rsidR="001A4E50" w:rsidRDefault="001A4E50">
      <w:pPr>
        <w:ind w:left="360"/>
        <w:jc w:val="both"/>
        <w:rPr>
          <w:b/>
          <w:sz w:val="28"/>
          <w:szCs w:val="28"/>
        </w:rPr>
      </w:pPr>
    </w:p>
    <w:p w:rsidR="008D27F0" w:rsidRDefault="008D27F0">
      <w:pPr>
        <w:ind w:left="360"/>
        <w:jc w:val="both"/>
        <w:rPr>
          <w:b/>
          <w:sz w:val="28"/>
          <w:szCs w:val="28"/>
        </w:rPr>
      </w:pPr>
    </w:p>
    <w:p w:rsidR="002D7586" w:rsidRDefault="002D7586" w:rsidP="002D7586">
      <w:pPr>
        <w:ind w:left="360"/>
        <w:jc w:val="both"/>
        <w:rPr>
          <w:b/>
          <w:sz w:val="28"/>
          <w:szCs w:val="28"/>
        </w:rPr>
      </w:pPr>
    </w:p>
    <w:p w:rsidR="002D7586" w:rsidRDefault="002D7586" w:rsidP="00E52A70">
      <w:pPr>
        <w:jc w:val="both"/>
        <w:rPr>
          <w:b/>
          <w:sz w:val="28"/>
          <w:szCs w:val="28"/>
        </w:rPr>
      </w:pPr>
    </w:p>
    <w:p w:rsidR="00444AA2" w:rsidRDefault="00444AA2" w:rsidP="00E52A70">
      <w:pPr>
        <w:jc w:val="both"/>
        <w:rPr>
          <w:b/>
          <w:sz w:val="28"/>
          <w:szCs w:val="28"/>
        </w:rPr>
      </w:pPr>
    </w:p>
    <w:p w:rsidR="009B6138" w:rsidRDefault="009B6138" w:rsidP="00E52A70">
      <w:pPr>
        <w:jc w:val="both"/>
        <w:rPr>
          <w:b/>
          <w:sz w:val="28"/>
          <w:szCs w:val="28"/>
        </w:rPr>
      </w:pPr>
    </w:p>
    <w:p w:rsidR="00C61B87" w:rsidRPr="002D7586" w:rsidRDefault="00C61B87" w:rsidP="002D7586">
      <w:pPr>
        <w:pStyle w:val="Paragrafoelenco"/>
        <w:numPr>
          <w:ilvl w:val="0"/>
          <w:numId w:val="18"/>
        </w:numPr>
        <w:jc w:val="both"/>
        <w:rPr>
          <w:b/>
          <w:sz w:val="28"/>
          <w:szCs w:val="28"/>
        </w:rPr>
      </w:pPr>
      <w:r w:rsidRPr="002D7586">
        <w:rPr>
          <w:b/>
          <w:sz w:val="28"/>
          <w:szCs w:val="28"/>
        </w:rPr>
        <w:lastRenderedPageBreak/>
        <w:t>Premessa</w:t>
      </w:r>
    </w:p>
    <w:p w:rsidR="00AF6B2A" w:rsidRDefault="00C61B87">
      <w:pPr>
        <w:ind w:left="360"/>
        <w:jc w:val="both"/>
        <w:rPr>
          <w:sz w:val="18"/>
          <w:szCs w:val="18"/>
        </w:rPr>
      </w:pPr>
      <w:r w:rsidRPr="00C61B87">
        <w:rPr>
          <w:sz w:val="18"/>
          <w:szCs w:val="18"/>
        </w:rPr>
        <w:t xml:space="preserve">Il </w:t>
      </w:r>
      <w:r w:rsidR="00A54F2B">
        <w:rPr>
          <w:sz w:val="18"/>
          <w:szCs w:val="18"/>
        </w:rPr>
        <w:t xml:space="preserve">presente </w:t>
      </w:r>
      <w:r>
        <w:rPr>
          <w:sz w:val="18"/>
          <w:szCs w:val="18"/>
        </w:rPr>
        <w:t xml:space="preserve">sistema di valutazione </w:t>
      </w:r>
      <w:r w:rsidR="00AF6B2A">
        <w:rPr>
          <w:sz w:val="18"/>
          <w:szCs w:val="18"/>
        </w:rPr>
        <w:t>costituisce</w:t>
      </w:r>
      <w:r>
        <w:rPr>
          <w:sz w:val="18"/>
          <w:szCs w:val="18"/>
        </w:rPr>
        <w:t xml:space="preserve"> un agile strumento regolativo, la cui flessibilità è garantita</w:t>
      </w:r>
      <w:r w:rsidR="00AF6B2A">
        <w:rPr>
          <w:sz w:val="18"/>
          <w:szCs w:val="18"/>
        </w:rPr>
        <w:t>, prima di tutto,</w:t>
      </w:r>
      <w:r>
        <w:rPr>
          <w:sz w:val="18"/>
          <w:szCs w:val="18"/>
        </w:rPr>
        <w:t xml:space="preserve"> dall</w:t>
      </w:r>
      <w:r w:rsidR="00AF6B2A">
        <w:rPr>
          <w:sz w:val="18"/>
          <w:szCs w:val="18"/>
        </w:rPr>
        <w:t xml:space="preserve">’aggiornamento annuale dello stesso, previsto dall’art. 7 del </w:t>
      </w:r>
      <w:proofErr w:type="spellStart"/>
      <w:r w:rsidR="00AF6B2A">
        <w:rPr>
          <w:sz w:val="18"/>
          <w:szCs w:val="18"/>
        </w:rPr>
        <w:t>D.Lgs</w:t>
      </w:r>
      <w:proofErr w:type="spellEnd"/>
      <w:r w:rsidR="00AF6B2A">
        <w:rPr>
          <w:sz w:val="18"/>
          <w:szCs w:val="18"/>
        </w:rPr>
        <w:t xml:space="preserve"> n.74/2017.</w:t>
      </w:r>
    </w:p>
    <w:p w:rsidR="00751493" w:rsidRDefault="00A54F2B">
      <w:pPr>
        <w:ind w:left="360"/>
        <w:jc w:val="both"/>
        <w:rPr>
          <w:sz w:val="18"/>
          <w:szCs w:val="18"/>
        </w:rPr>
      </w:pPr>
      <w:r>
        <w:rPr>
          <w:sz w:val="18"/>
          <w:szCs w:val="18"/>
        </w:rPr>
        <w:t>P</w:t>
      </w:r>
      <w:r w:rsidR="00751493">
        <w:rPr>
          <w:sz w:val="18"/>
          <w:szCs w:val="18"/>
        </w:rPr>
        <w:t xml:space="preserve">er non appesantire il testo, </w:t>
      </w:r>
      <w:r w:rsidR="00AF6B2A">
        <w:rPr>
          <w:sz w:val="18"/>
          <w:szCs w:val="18"/>
        </w:rPr>
        <w:t xml:space="preserve">il sistema si limita al rinvio ai principi indicati nell’art. 16 del </w:t>
      </w:r>
      <w:proofErr w:type="spellStart"/>
      <w:r w:rsidR="00AF6B2A">
        <w:rPr>
          <w:sz w:val="18"/>
          <w:szCs w:val="18"/>
        </w:rPr>
        <w:t>D.Lgs</w:t>
      </w:r>
      <w:proofErr w:type="spellEnd"/>
      <w:r w:rsidR="00AF6B2A">
        <w:rPr>
          <w:sz w:val="18"/>
          <w:szCs w:val="18"/>
        </w:rPr>
        <w:t xml:space="preserve"> n.74/2017, che diventano parte integrante del sistema stesso, senza ripeterne la lettera</w:t>
      </w:r>
      <w:r w:rsidR="00751493">
        <w:rPr>
          <w:sz w:val="18"/>
          <w:szCs w:val="18"/>
        </w:rPr>
        <w:t>.</w:t>
      </w:r>
    </w:p>
    <w:p w:rsidR="00751493" w:rsidRDefault="00751493">
      <w:pPr>
        <w:ind w:left="360"/>
        <w:jc w:val="both"/>
        <w:rPr>
          <w:sz w:val="18"/>
          <w:szCs w:val="18"/>
        </w:rPr>
      </w:pPr>
      <w:r>
        <w:rPr>
          <w:sz w:val="18"/>
          <w:szCs w:val="18"/>
        </w:rPr>
        <w:t>Il sistema descrive il processo per giungere alla redazione del piano della performance e alla valutazione della performance organizzativa ed individuale, indica i fattori di valutazione</w:t>
      </w:r>
      <w:r w:rsidR="009918A0">
        <w:rPr>
          <w:sz w:val="18"/>
          <w:szCs w:val="18"/>
        </w:rPr>
        <w:t>, il sistema premiante</w:t>
      </w:r>
      <w:r>
        <w:rPr>
          <w:sz w:val="18"/>
          <w:szCs w:val="18"/>
        </w:rPr>
        <w:t xml:space="preserve"> e descrive le procedure di conciliazione</w:t>
      </w:r>
      <w:r w:rsidR="00A54F2B">
        <w:rPr>
          <w:sz w:val="18"/>
          <w:szCs w:val="18"/>
        </w:rPr>
        <w:t>.</w:t>
      </w:r>
    </w:p>
    <w:p w:rsidR="00AF6B2A" w:rsidRDefault="00751493">
      <w:pPr>
        <w:ind w:left="360"/>
        <w:jc w:val="both"/>
        <w:rPr>
          <w:sz w:val="18"/>
          <w:szCs w:val="18"/>
        </w:rPr>
      </w:pPr>
      <w:r>
        <w:rPr>
          <w:sz w:val="18"/>
          <w:szCs w:val="18"/>
        </w:rPr>
        <w:t>La flessibilità de</w:t>
      </w:r>
      <w:r w:rsidR="003D157D">
        <w:rPr>
          <w:sz w:val="18"/>
          <w:szCs w:val="18"/>
        </w:rPr>
        <w:t xml:space="preserve">l sistema </w:t>
      </w:r>
      <w:r w:rsidR="00A54F2B">
        <w:rPr>
          <w:sz w:val="18"/>
          <w:szCs w:val="18"/>
        </w:rPr>
        <w:t xml:space="preserve">è coerente con </w:t>
      </w:r>
      <w:r>
        <w:rPr>
          <w:sz w:val="18"/>
          <w:szCs w:val="18"/>
        </w:rPr>
        <w:t>la variabilità d</w:t>
      </w:r>
      <w:r w:rsidR="00A54F2B">
        <w:rPr>
          <w:sz w:val="18"/>
          <w:szCs w:val="18"/>
        </w:rPr>
        <w:t>elle</w:t>
      </w:r>
      <w:r>
        <w:rPr>
          <w:sz w:val="18"/>
          <w:szCs w:val="18"/>
        </w:rPr>
        <w:t xml:space="preserve"> scelte che l’amministrazione farà anno per anno sia per la definizione degli obiettivi che per l’individuazione degli ambiti su cui misurare la performance organizzativa</w:t>
      </w:r>
      <w:r w:rsidR="003D157D">
        <w:rPr>
          <w:sz w:val="18"/>
          <w:szCs w:val="18"/>
        </w:rPr>
        <w:t>. In tal modo si punta a far sì che la valutazione non sia un puro adempimento ma</w:t>
      </w:r>
      <w:r w:rsidR="00A54F2B">
        <w:rPr>
          <w:sz w:val="18"/>
          <w:szCs w:val="18"/>
        </w:rPr>
        <w:t>, al contrario,</w:t>
      </w:r>
      <w:r w:rsidR="003D157D">
        <w:rPr>
          <w:sz w:val="18"/>
          <w:szCs w:val="18"/>
        </w:rPr>
        <w:t xml:space="preserve">  uno strumento utile per </w:t>
      </w:r>
      <w:r w:rsidR="00A54F2B">
        <w:rPr>
          <w:sz w:val="18"/>
          <w:szCs w:val="18"/>
        </w:rPr>
        <w:t>consentire all</w:t>
      </w:r>
      <w:r w:rsidR="003D157D">
        <w:rPr>
          <w:sz w:val="18"/>
          <w:szCs w:val="18"/>
        </w:rPr>
        <w:t xml:space="preserve">’ente </w:t>
      </w:r>
      <w:proofErr w:type="spellStart"/>
      <w:r w:rsidR="008D1529">
        <w:rPr>
          <w:sz w:val="18"/>
          <w:szCs w:val="18"/>
        </w:rPr>
        <w:t>d</w:t>
      </w:r>
      <w:r w:rsidR="00A54F2B">
        <w:rPr>
          <w:sz w:val="18"/>
          <w:szCs w:val="18"/>
        </w:rPr>
        <w:t>i</w:t>
      </w:r>
      <w:r w:rsidR="003D157D">
        <w:rPr>
          <w:sz w:val="18"/>
          <w:szCs w:val="18"/>
        </w:rPr>
        <w:t>affrontare</w:t>
      </w:r>
      <w:proofErr w:type="spellEnd"/>
      <w:r w:rsidR="003D157D">
        <w:rPr>
          <w:sz w:val="18"/>
          <w:szCs w:val="18"/>
        </w:rPr>
        <w:t xml:space="preserve"> </w:t>
      </w:r>
      <w:r w:rsidR="00A54F2B">
        <w:rPr>
          <w:sz w:val="18"/>
          <w:szCs w:val="18"/>
        </w:rPr>
        <w:t xml:space="preserve">e risolvere </w:t>
      </w:r>
      <w:r w:rsidR="003D157D">
        <w:rPr>
          <w:sz w:val="18"/>
          <w:szCs w:val="18"/>
        </w:rPr>
        <w:t xml:space="preserve">le situazioni diverse che si determinano negli anni, </w:t>
      </w:r>
      <w:r w:rsidR="00A54F2B">
        <w:rPr>
          <w:sz w:val="18"/>
          <w:szCs w:val="18"/>
        </w:rPr>
        <w:t>in modo da</w:t>
      </w:r>
      <w:r w:rsidR="003D157D">
        <w:rPr>
          <w:sz w:val="18"/>
          <w:szCs w:val="18"/>
        </w:rPr>
        <w:t xml:space="preserve"> migliorare nella propria attività</w:t>
      </w:r>
      <w:r>
        <w:rPr>
          <w:sz w:val="18"/>
          <w:szCs w:val="18"/>
        </w:rPr>
        <w:t>.</w:t>
      </w:r>
    </w:p>
    <w:p w:rsidR="00C61B87" w:rsidRPr="00C61B87" w:rsidRDefault="00A54F2B">
      <w:pPr>
        <w:ind w:left="360"/>
        <w:jc w:val="both"/>
        <w:rPr>
          <w:sz w:val="18"/>
          <w:szCs w:val="18"/>
        </w:rPr>
      </w:pPr>
      <w:r>
        <w:rPr>
          <w:sz w:val="18"/>
          <w:szCs w:val="18"/>
        </w:rPr>
        <w:t>La ricaduta del</w:t>
      </w:r>
      <w:r w:rsidR="008D27F0">
        <w:rPr>
          <w:sz w:val="18"/>
          <w:szCs w:val="18"/>
        </w:rPr>
        <w:t xml:space="preserve"> procedimento valutativo</w:t>
      </w:r>
      <w:r w:rsidR="00B07D0F">
        <w:rPr>
          <w:sz w:val="18"/>
          <w:szCs w:val="18"/>
        </w:rPr>
        <w:t>,</w:t>
      </w:r>
      <w:r w:rsidR="008D27F0">
        <w:rPr>
          <w:sz w:val="18"/>
          <w:szCs w:val="18"/>
        </w:rPr>
        <w:t xml:space="preserve"> regolato dal presente sistema</w:t>
      </w:r>
      <w:r w:rsidR="00B07D0F">
        <w:rPr>
          <w:sz w:val="18"/>
          <w:szCs w:val="18"/>
        </w:rPr>
        <w:t>,</w:t>
      </w:r>
      <w:r>
        <w:rPr>
          <w:sz w:val="18"/>
          <w:szCs w:val="18"/>
        </w:rPr>
        <w:t>non avviene solo sul piano della</w:t>
      </w:r>
      <w:r w:rsidR="00B07D0F">
        <w:rPr>
          <w:sz w:val="18"/>
          <w:szCs w:val="18"/>
        </w:rPr>
        <w:t xml:space="preserve"> crescita professionale e motivazionale dei collaboratori dell’ente e sulla distribuzione ad essi dell’indennità di risultato, </w:t>
      </w:r>
      <w:r>
        <w:rPr>
          <w:sz w:val="18"/>
          <w:szCs w:val="18"/>
        </w:rPr>
        <w:t xml:space="preserve">ma anche </w:t>
      </w:r>
      <w:r w:rsidR="00B07D0F">
        <w:rPr>
          <w:sz w:val="18"/>
          <w:szCs w:val="18"/>
        </w:rPr>
        <w:t xml:space="preserve">sulle scelte che l’ente deve adottare in tema di organizzazione, miglioramento dei servizi, ascolto delle esigenze interne ed esterne ad esso.  </w:t>
      </w:r>
    </w:p>
    <w:p w:rsidR="00A35BC9" w:rsidRPr="002D7586" w:rsidRDefault="009B6138" w:rsidP="002D7586">
      <w:pPr>
        <w:pStyle w:val="Paragrafoelenco"/>
        <w:numPr>
          <w:ilvl w:val="0"/>
          <w:numId w:val="18"/>
        </w:numPr>
        <w:jc w:val="both"/>
        <w:rPr>
          <w:b/>
          <w:sz w:val="28"/>
          <w:szCs w:val="28"/>
        </w:rPr>
      </w:pPr>
      <w:r>
        <w:rPr>
          <w:b/>
          <w:sz w:val="28"/>
          <w:szCs w:val="28"/>
        </w:rPr>
        <w:t>L</w:t>
      </w:r>
      <w:r w:rsidR="004E78CB" w:rsidRPr="002D7586">
        <w:rPr>
          <w:b/>
          <w:sz w:val="28"/>
          <w:szCs w:val="28"/>
        </w:rPr>
        <w:t>a vigenza del sistema</w:t>
      </w:r>
    </w:p>
    <w:p w:rsidR="009B6138" w:rsidRDefault="004E78CB">
      <w:pPr>
        <w:jc w:val="both"/>
        <w:rPr>
          <w:sz w:val="18"/>
          <w:szCs w:val="18"/>
        </w:rPr>
      </w:pPr>
      <w:r>
        <w:rPr>
          <w:sz w:val="18"/>
          <w:szCs w:val="18"/>
        </w:rPr>
        <w:t>L’at</w:t>
      </w:r>
      <w:r w:rsidR="009B6138">
        <w:rPr>
          <w:sz w:val="18"/>
          <w:szCs w:val="18"/>
        </w:rPr>
        <w:t xml:space="preserve">tuale sistema entra in vigore con l’approvazione della delibera di giunta dell’Union3. </w:t>
      </w:r>
    </w:p>
    <w:p w:rsidR="00444AA2" w:rsidRDefault="009B6138">
      <w:pPr>
        <w:jc w:val="both"/>
        <w:rPr>
          <w:color w:val="FF0000"/>
          <w:sz w:val="18"/>
          <w:szCs w:val="18"/>
        </w:rPr>
      </w:pPr>
      <w:r>
        <w:rPr>
          <w:sz w:val="18"/>
          <w:szCs w:val="18"/>
        </w:rPr>
        <w:t>S</w:t>
      </w:r>
      <w:r w:rsidR="00444AA2">
        <w:rPr>
          <w:sz w:val="18"/>
          <w:szCs w:val="18"/>
        </w:rPr>
        <w:t>i darà corso al suo aggiornam</w:t>
      </w:r>
      <w:r>
        <w:rPr>
          <w:sz w:val="18"/>
          <w:szCs w:val="18"/>
        </w:rPr>
        <w:t>ento ove risulta necessario.</w:t>
      </w:r>
    </w:p>
    <w:p w:rsidR="008D1529" w:rsidRPr="002D7586" w:rsidRDefault="008D1529" w:rsidP="002D7586">
      <w:pPr>
        <w:pStyle w:val="Paragrafoelenco"/>
        <w:numPr>
          <w:ilvl w:val="0"/>
          <w:numId w:val="18"/>
        </w:numPr>
        <w:jc w:val="both"/>
        <w:rPr>
          <w:b/>
          <w:sz w:val="28"/>
          <w:szCs w:val="28"/>
        </w:rPr>
      </w:pPr>
      <w:r w:rsidRPr="002D7586">
        <w:rPr>
          <w:b/>
          <w:sz w:val="28"/>
          <w:szCs w:val="28"/>
        </w:rPr>
        <w:t>Il contenuto del piano della performance</w:t>
      </w:r>
    </w:p>
    <w:p w:rsidR="008D1529" w:rsidRPr="00B552E7" w:rsidRDefault="008E3F6E" w:rsidP="008D1529">
      <w:pPr>
        <w:jc w:val="both"/>
        <w:rPr>
          <w:b/>
          <w:sz w:val="18"/>
          <w:szCs w:val="18"/>
        </w:rPr>
      </w:pPr>
      <w:r>
        <w:rPr>
          <w:b/>
          <w:sz w:val="18"/>
          <w:szCs w:val="18"/>
        </w:rPr>
        <w:t>I</w:t>
      </w:r>
      <w:r w:rsidR="008D1529" w:rsidRPr="00B552E7">
        <w:rPr>
          <w:b/>
          <w:sz w:val="18"/>
          <w:szCs w:val="18"/>
        </w:rPr>
        <w:t>l documento costituisce il perno del ciclo della performance: esso è volto a facilitare l’attuazione delle scelte strategiche dell’ente</w:t>
      </w:r>
      <w:r w:rsidR="00964EB8" w:rsidRPr="00B552E7">
        <w:rPr>
          <w:b/>
          <w:sz w:val="18"/>
          <w:szCs w:val="18"/>
        </w:rPr>
        <w:t>,</w:t>
      </w:r>
      <w:r w:rsidR="008D1529" w:rsidRPr="00B552E7">
        <w:rPr>
          <w:b/>
          <w:sz w:val="18"/>
          <w:szCs w:val="18"/>
        </w:rPr>
        <w:t xml:space="preserve"> a stabilire un collegamento proficuo tra quelle scelte e il ruolo del personale chiamato ad attuarle, a comunicare alla cittadinanza</w:t>
      </w:r>
      <w:r w:rsidR="00964EB8" w:rsidRPr="00B552E7">
        <w:rPr>
          <w:b/>
          <w:sz w:val="18"/>
          <w:szCs w:val="18"/>
        </w:rPr>
        <w:t>,</w:t>
      </w:r>
      <w:r w:rsidR="008D1529" w:rsidRPr="00B552E7">
        <w:rPr>
          <w:b/>
          <w:sz w:val="18"/>
          <w:szCs w:val="18"/>
        </w:rPr>
        <w:t xml:space="preserve"> o a gruppi associati </w:t>
      </w:r>
      <w:r w:rsidR="00964EB8" w:rsidRPr="00B552E7">
        <w:rPr>
          <w:b/>
          <w:sz w:val="18"/>
          <w:szCs w:val="18"/>
        </w:rPr>
        <w:t xml:space="preserve">di essi, </w:t>
      </w:r>
      <w:r w:rsidR="008D1529" w:rsidRPr="00B552E7">
        <w:rPr>
          <w:b/>
          <w:sz w:val="18"/>
          <w:szCs w:val="18"/>
        </w:rPr>
        <w:t xml:space="preserve">gli scopi dell’amministrazione, su cui </w:t>
      </w:r>
      <w:r w:rsidR="00964EB8" w:rsidRPr="00B552E7">
        <w:rPr>
          <w:b/>
          <w:sz w:val="18"/>
          <w:szCs w:val="18"/>
        </w:rPr>
        <w:t xml:space="preserve">essa </w:t>
      </w:r>
      <w:r w:rsidR="008D1529" w:rsidRPr="00B552E7">
        <w:rPr>
          <w:b/>
          <w:sz w:val="18"/>
          <w:szCs w:val="18"/>
        </w:rPr>
        <w:t xml:space="preserve">dovrà poi rendicontare. </w:t>
      </w:r>
    </w:p>
    <w:p w:rsidR="008D1529" w:rsidRDefault="008D1529" w:rsidP="008D1529">
      <w:pPr>
        <w:jc w:val="both"/>
        <w:rPr>
          <w:sz w:val="18"/>
          <w:szCs w:val="18"/>
        </w:rPr>
      </w:pPr>
      <w:r>
        <w:rPr>
          <w:sz w:val="18"/>
          <w:szCs w:val="18"/>
        </w:rPr>
        <w:t>Col piano della performance quindi:</w:t>
      </w:r>
    </w:p>
    <w:p w:rsidR="008D1529" w:rsidRPr="009918A0" w:rsidRDefault="008D1529" w:rsidP="009918A0">
      <w:pPr>
        <w:pStyle w:val="Paragrafoelenco"/>
        <w:numPr>
          <w:ilvl w:val="0"/>
          <w:numId w:val="16"/>
        </w:numPr>
        <w:jc w:val="both"/>
        <w:rPr>
          <w:sz w:val="18"/>
          <w:szCs w:val="18"/>
        </w:rPr>
      </w:pPr>
      <w:r w:rsidRPr="009918A0">
        <w:rPr>
          <w:sz w:val="18"/>
          <w:szCs w:val="18"/>
        </w:rPr>
        <w:t>si dà attuazione al programma di mandato del sindaco</w:t>
      </w:r>
      <w:r w:rsidR="00444AA2">
        <w:rPr>
          <w:sz w:val="18"/>
          <w:szCs w:val="18"/>
        </w:rPr>
        <w:t>, in stretta coerenza con le indicazioni contenute nel DUP</w:t>
      </w:r>
      <w:r w:rsidRPr="009918A0">
        <w:rPr>
          <w:sz w:val="18"/>
          <w:szCs w:val="18"/>
        </w:rPr>
        <w:t>;</w:t>
      </w:r>
    </w:p>
    <w:p w:rsidR="008D1529" w:rsidRPr="009918A0" w:rsidRDefault="008D1529" w:rsidP="009918A0">
      <w:pPr>
        <w:pStyle w:val="Paragrafoelenco"/>
        <w:numPr>
          <w:ilvl w:val="0"/>
          <w:numId w:val="16"/>
        </w:numPr>
        <w:jc w:val="both"/>
        <w:rPr>
          <w:sz w:val="18"/>
          <w:szCs w:val="18"/>
        </w:rPr>
      </w:pPr>
      <w:r w:rsidRPr="009918A0">
        <w:rPr>
          <w:sz w:val="18"/>
          <w:szCs w:val="18"/>
        </w:rPr>
        <w:t xml:space="preserve">si coinvolge in modo programmato il personale </w:t>
      </w:r>
      <w:r w:rsidR="00964EB8" w:rsidRPr="009918A0">
        <w:rPr>
          <w:sz w:val="18"/>
          <w:szCs w:val="18"/>
        </w:rPr>
        <w:t>sull’attuazione de</w:t>
      </w:r>
      <w:r w:rsidRPr="009918A0">
        <w:rPr>
          <w:sz w:val="18"/>
          <w:szCs w:val="18"/>
        </w:rPr>
        <w:t xml:space="preserve">gli obiettivi, mirando a </w:t>
      </w:r>
      <w:r w:rsidR="00964EB8" w:rsidRPr="009918A0">
        <w:rPr>
          <w:sz w:val="18"/>
          <w:szCs w:val="18"/>
        </w:rPr>
        <w:t xml:space="preserve">far sì che ciascun collaboratore avverta l’importanza del proprio ruolo rispetto ad essi, </w:t>
      </w:r>
      <w:r w:rsidRPr="009918A0">
        <w:rPr>
          <w:sz w:val="18"/>
          <w:szCs w:val="18"/>
        </w:rPr>
        <w:t xml:space="preserve"> assum</w:t>
      </w:r>
      <w:r w:rsidR="00964EB8" w:rsidRPr="009918A0">
        <w:rPr>
          <w:sz w:val="18"/>
          <w:szCs w:val="18"/>
        </w:rPr>
        <w:t>endo</w:t>
      </w:r>
      <w:r w:rsidRPr="009918A0">
        <w:rPr>
          <w:sz w:val="18"/>
          <w:szCs w:val="18"/>
        </w:rPr>
        <w:t xml:space="preserve"> un ruolo attivo e propositivo;</w:t>
      </w:r>
    </w:p>
    <w:p w:rsidR="008D1529" w:rsidRPr="009918A0" w:rsidRDefault="008D1529" w:rsidP="009918A0">
      <w:pPr>
        <w:pStyle w:val="Paragrafoelenco"/>
        <w:numPr>
          <w:ilvl w:val="0"/>
          <w:numId w:val="16"/>
        </w:numPr>
        <w:jc w:val="both"/>
        <w:rPr>
          <w:sz w:val="18"/>
          <w:szCs w:val="18"/>
        </w:rPr>
      </w:pPr>
      <w:r w:rsidRPr="009918A0">
        <w:rPr>
          <w:sz w:val="18"/>
          <w:szCs w:val="18"/>
        </w:rPr>
        <w:t>si comunica</w:t>
      </w:r>
      <w:r w:rsidR="00444AA2">
        <w:rPr>
          <w:sz w:val="18"/>
          <w:szCs w:val="18"/>
        </w:rPr>
        <w:t>no</w:t>
      </w:r>
      <w:r w:rsidRPr="009918A0">
        <w:rPr>
          <w:sz w:val="18"/>
          <w:szCs w:val="18"/>
        </w:rPr>
        <w:t xml:space="preserve"> alla cittadinanza e agli </w:t>
      </w:r>
      <w:proofErr w:type="spellStart"/>
      <w:r w:rsidRPr="009918A0">
        <w:rPr>
          <w:sz w:val="18"/>
          <w:szCs w:val="18"/>
        </w:rPr>
        <w:t>stakeholder</w:t>
      </w:r>
      <w:proofErr w:type="spellEnd"/>
      <w:r w:rsidRPr="009918A0">
        <w:rPr>
          <w:sz w:val="18"/>
          <w:szCs w:val="18"/>
        </w:rPr>
        <w:t xml:space="preserve"> priorità e risultati attesi</w:t>
      </w:r>
      <w:r w:rsidR="00751493" w:rsidRPr="009918A0">
        <w:rPr>
          <w:sz w:val="18"/>
          <w:szCs w:val="18"/>
        </w:rPr>
        <w:t>.</w:t>
      </w:r>
    </w:p>
    <w:p w:rsidR="008D1529" w:rsidRDefault="008D1529" w:rsidP="008D1529">
      <w:pPr>
        <w:jc w:val="both"/>
        <w:rPr>
          <w:sz w:val="18"/>
          <w:szCs w:val="18"/>
        </w:rPr>
      </w:pPr>
      <w:r>
        <w:rPr>
          <w:sz w:val="18"/>
          <w:szCs w:val="18"/>
        </w:rPr>
        <w:t>Il piano, coerente con i contenuti e il ciclo della programmazione finanziaria e del bilancio, contiene</w:t>
      </w:r>
      <w:r w:rsidR="00D53F6D">
        <w:rPr>
          <w:sz w:val="18"/>
          <w:szCs w:val="18"/>
        </w:rPr>
        <w:t xml:space="preserve">, </w:t>
      </w:r>
      <w:r w:rsidR="00964EB8">
        <w:rPr>
          <w:sz w:val="18"/>
          <w:szCs w:val="18"/>
        </w:rPr>
        <w:t>in due distinte sezioni</w:t>
      </w:r>
      <w:r>
        <w:rPr>
          <w:sz w:val="18"/>
          <w:szCs w:val="18"/>
        </w:rPr>
        <w:t>:</w:t>
      </w:r>
    </w:p>
    <w:p w:rsidR="00D53F6D" w:rsidRDefault="008D1529" w:rsidP="008D1529">
      <w:pPr>
        <w:jc w:val="both"/>
        <w:rPr>
          <w:sz w:val="18"/>
          <w:szCs w:val="18"/>
        </w:rPr>
      </w:pPr>
      <w:r>
        <w:rPr>
          <w:sz w:val="18"/>
          <w:szCs w:val="18"/>
        </w:rPr>
        <w:t>a)</w:t>
      </w:r>
      <w:r w:rsidRPr="008E3F6E">
        <w:rPr>
          <w:b/>
          <w:sz w:val="18"/>
          <w:szCs w:val="18"/>
        </w:rPr>
        <w:t xml:space="preserve">gli obiettivi </w:t>
      </w:r>
      <w:r w:rsidR="00D53F6D" w:rsidRPr="008E3F6E">
        <w:rPr>
          <w:b/>
          <w:sz w:val="18"/>
          <w:szCs w:val="18"/>
        </w:rPr>
        <w:t xml:space="preserve">specifici </w:t>
      </w:r>
      <w:r w:rsidRPr="008E3F6E">
        <w:rPr>
          <w:b/>
          <w:sz w:val="18"/>
          <w:szCs w:val="18"/>
        </w:rPr>
        <w:t>dell’ente</w:t>
      </w:r>
      <w:r w:rsidR="008E3F6E">
        <w:rPr>
          <w:b/>
          <w:sz w:val="18"/>
          <w:szCs w:val="18"/>
        </w:rPr>
        <w:t>,</w:t>
      </w:r>
      <w:r w:rsidR="008E3F6E">
        <w:rPr>
          <w:sz w:val="18"/>
          <w:szCs w:val="18"/>
        </w:rPr>
        <w:t>che, nel loro insieme, costituiranno la performance organizzativa dello stesso</w:t>
      </w:r>
      <w:r w:rsidR="00B836BB">
        <w:rPr>
          <w:sz w:val="18"/>
          <w:szCs w:val="18"/>
        </w:rPr>
        <w:t xml:space="preserve"> o della struttura</w:t>
      </w:r>
      <w:r w:rsidR="008E3F6E">
        <w:rPr>
          <w:sz w:val="18"/>
          <w:szCs w:val="18"/>
        </w:rPr>
        <w:t>,</w:t>
      </w:r>
      <w:r>
        <w:rPr>
          <w:sz w:val="18"/>
          <w:szCs w:val="18"/>
        </w:rPr>
        <w:t xml:space="preserve"> da realizzare nell’anno, nell’ambito di una programmazione triennale, muniti dell’indicazione delle risorse (economiche e umane con l’indicazione delle unità organizzative coinvolte), dei risultati attesi (sulla base dei valori partenza), degli indicatori di efficienza o di efficacia o di risultato</w:t>
      </w:r>
      <w:r w:rsidR="00D53F6D">
        <w:rPr>
          <w:sz w:val="18"/>
          <w:szCs w:val="18"/>
        </w:rPr>
        <w:t>;</w:t>
      </w:r>
    </w:p>
    <w:p w:rsidR="008E3F6E" w:rsidRDefault="008E3F6E" w:rsidP="008E3F6E">
      <w:pPr>
        <w:jc w:val="both"/>
        <w:rPr>
          <w:sz w:val="18"/>
          <w:szCs w:val="18"/>
        </w:rPr>
      </w:pPr>
      <w:r>
        <w:rPr>
          <w:sz w:val="18"/>
          <w:szCs w:val="18"/>
        </w:rPr>
        <w:t>Essi saranno strettamente legati:</w:t>
      </w:r>
    </w:p>
    <w:p w:rsidR="008E3F6E" w:rsidRDefault="008E3F6E" w:rsidP="008E3F6E">
      <w:pPr>
        <w:jc w:val="both"/>
        <w:rPr>
          <w:sz w:val="18"/>
          <w:szCs w:val="18"/>
        </w:rPr>
      </w:pPr>
      <w:r>
        <w:rPr>
          <w:sz w:val="18"/>
          <w:szCs w:val="18"/>
        </w:rPr>
        <w:t>o all’attuazione degli obiettivi di mandato</w:t>
      </w:r>
      <w:r w:rsidR="00010CCB">
        <w:rPr>
          <w:sz w:val="18"/>
          <w:szCs w:val="18"/>
        </w:rPr>
        <w:t>;</w:t>
      </w:r>
    </w:p>
    <w:p w:rsidR="008E3F6E" w:rsidRDefault="008E3F6E" w:rsidP="008E3F6E">
      <w:pPr>
        <w:jc w:val="both"/>
        <w:rPr>
          <w:sz w:val="18"/>
          <w:szCs w:val="18"/>
        </w:rPr>
      </w:pPr>
      <w:r>
        <w:rPr>
          <w:sz w:val="18"/>
          <w:szCs w:val="18"/>
        </w:rPr>
        <w:t>o alla realizzazione di progetti/programmi per nuove esigenze</w:t>
      </w:r>
      <w:r w:rsidR="00A20E57">
        <w:rPr>
          <w:sz w:val="18"/>
          <w:szCs w:val="18"/>
        </w:rPr>
        <w:t>, tali da soddisfare bisogni della collettività</w:t>
      </w:r>
      <w:r>
        <w:rPr>
          <w:sz w:val="18"/>
          <w:szCs w:val="18"/>
        </w:rPr>
        <w:t xml:space="preserve">; </w:t>
      </w:r>
    </w:p>
    <w:p w:rsidR="008E3F6E" w:rsidRDefault="008E3F6E" w:rsidP="008E3F6E">
      <w:pPr>
        <w:jc w:val="both"/>
        <w:rPr>
          <w:sz w:val="18"/>
          <w:szCs w:val="18"/>
        </w:rPr>
      </w:pPr>
      <w:r>
        <w:rPr>
          <w:sz w:val="18"/>
          <w:szCs w:val="18"/>
        </w:rPr>
        <w:t>o al miglioramento del funzionamento organizzativo dell’ente, relativamente ai processi amministrativi e gestionali seguiti,  alle competenze del personale</w:t>
      </w:r>
      <w:r w:rsidR="00CE3E68">
        <w:rPr>
          <w:sz w:val="18"/>
          <w:szCs w:val="18"/>
        </w:rPr>
        <w:t>;</w:t>
      </w:r>
    </w:p>
    <w:p w:rsidR="008E3F6E" w:rsidRDefault="008E3F6E" w:rsidP="008E3F6E">
      <w:pPr>
        <w:jc w:val="both"/>
        <w:rPr>
          <w:sz w:val="18"/>
          <w:szCs w:val="18"/>
        </w:rPr>
      </w:pPr>
      <w:r>
        <w:rPr>
          <w:sz w:val="18"/>
          <w:szCs w:val="18"/>
        </w:rPr>
        <w:t>o all’arricchimento delle relazioni con i cittadini e con le associazioni</w:t>
      </w:r>
      <w:r w:rsidR="00CE3E68">
        <w:rPr>
          <w:sz w:val="18"/>
          <w:szCs w:val="18"/>
        </w:rPr>
        <w:t>;</w:t>
      </w:r>
    </w:p>
    <w:p w:rsidR="00410161" w:rsidRDefault="008E3F6E" w:rsidP="008E3F6E">
      <w:pPr>
        <w:jc w:val="both"/>
        <w:rPr>
          <w:sz w:val="18"/>
          <w:szCs w:val="18"/>
        </w:rPr>
      </w:pPr>
      <w:r>
        <w:rPr>
          <w:sz w:val="18"/>
          <w:szCs w:val="18"/>
        </w:rPr>
        <w:t>o alla promozione delle pari opportunità</w:t>
      </w:r>
      <w:r w:rsidR="00410161">
        <w:rPr>
          <w:sz w:val="18"/>
          <w:szCs w:val="18"/>
        </w:rPr>
        <w:t>;</w:t>
      </w:r>
    </w:p>
    <w:p w:rsidR="00444AA2" w:rsidRDefault="00444AA2" w:rsidP="008E3F6E">
      <w:pPr>
        <w:jc w:val="both"/>
        <w:rPr>
          <w:sz w:val="18"/>
          <w:szCs w:val="18"/>
        </w:rPr>
      </w:pPr>
      <w:r>
        <w:rPr>
          <w:sz w:val="18"/>
          <w:szCs w:val="18"/>
        </w:rPr>
        <w:lastRenderedPageBreak/>
        <w:t>o alla applicazione delle norme per la prevenzione della corruzione;</w:t>
      </w:r>
    </w:p>
    <w:p w:rsidR="00444AA2" w:rsidRDefault="00444AA2" w:rsidP="008E3F6E">
      <w:pPr>
        <w:jc w:val="both"/>
        <w:rPr>
          <w:sz w:val="18"/>
          <w:szCs w:val="18"/>
        </w:rPr>
      </w:pPr>
      <w:r>
        <w:rPr>
          <w:sz w:val="18"/>
          <w:szCs w:val="18"/>
        </w:rPr>
        <w:t>o al rispetto dei vincoli dettati dal legislatore.</w:t>
      </w:r>
    </w:p>
    <w:p w:rsidR="008E3F6E" w:rsidRDefault="008E3F6E" w:rsidP="008E3F6E">
      <w:pPr>
        <w:jc w:val="both"/>
        <w:rPr>
          <w:sz w:val="18"/>
          <w:szCs w:val="18"/>
        </w:rPr>
      </w:pPr>
      <w:r>
        <w:rPr>
          <w:sz w:val="18"/>
          <w:szCs w:val="18"/>
        </w:rPr>
        <w:t>Per la definizione degli stessi si terrà conto:</w:t>
      </w:r>
    </w:p>
    <w:tbl>
      <w:tblPr>
        <w:tblStyle w:val="Grigliatabella"/>
        <w:tblW w:w="0" w:type="auto"/>
        <w:tblLook w:val="04A0"/>
      </w:tblPr>
      <w:tblGrid>
        <w:gridCol w:w="9778"/>
      </w:tblGrid>
      <w:tr w:rsidR="008E3F6E" w:rsidTr="008E3F6E">
        <w:tc>
          <w:tcPr>
            <w:tcW w:w="9778" w:type="dxa"/>
          </w:tcPr>
          <w:p w:rsidR="008E3F6E" w:rsidRDefault="008E3F6E" w:rsidP="008E3F6E">
            <w:pPr>
              <w:jc w:val="both"/>
              <w:rPr>
                <w:sz w:val="18"/>
                <w:szCs w:val="18"/>
              </w:rPr>
            </w:pPr>
            <w:r>
              <w:rPr>
                <w:sz w:val="18"/>
                <w:szCs w:val="18"/>
              </w:rPr>
              <w:t>dei risultati raggiunti nell’anno precedente;</w:t>
            </w:r>
          </w:p>
          <w:p w:rsidR="008E3F6E" w:rsidRDefault="008E3F6E" w:rsidP="008E3F6E">
            <w:pPr>
              <w:jc w:val="both"/>
              <w:rPr>
                <w:sz w:val="18"/>
                <w:szCs w:val="18"/>
              </w:rPr>
            </w:pPr>
          </w:p>
        </w:tc>
      </w:tr>
      <w:tr w:rsidR="008E3F6E" w:rsidTr="008E3F6E">
        <w:tc>
          <w:tcPr>
            <w:tcW w:w="9778" w:type="dxa"/>
          </w:tcPr>
          <w:p w:rsidR="008E3F6E" w:rsidRDefault="008E3F6E" w:rsidP="008E3F6E">
            <w:pPr>
              <w:jc w:val="both"/>
              <w:rPr>
                <w:sz w:val="18"/>
                <w:szCs w:val="18"/>
              </w:rPr>
            </w:pPr>
            <w:r>
              <w:rPr>
                <w:sz w:val="18"/>
                <w:szCs w:val="18"/>
              </w:rPr>
              <w:t>degli obiettivi indicati nel programma di mandato e nel DUP</w:t>
            </w:r>
            <w:r w:rsidR="00010CCB">
              <w:rPr>
                <w:sz w:val="18"/>
                <w:szCs w:val="18"/>
              </w:rPr>
              <w:t>;</w:t>
            </w:r>
          </w:p>
        </w:tc>
      </w:tr>
      <w:tr w:rsidR="008E3F6E" w:rsidTr="008E3F6E">
        <w:tc>
          <w:tcPr>
            <w:tcW w:w="9778" w:type="dxa"/>
          </w:tcPr>
          <w:p w:rsidR="008E3F6E" w:rsidRDefault="008E3F6E" w:rsidP="008E3F6E">
            <w:pPr>
              <w:jc w:val="both"/>
              <w:rPr>
                <w:sz w:val="18"/>
                <w:szCs w:val="18"/>
              </w:rPr>
            </w:pPr>
            <w:r>
              <w:rPr>
                <w:sz w:val="18"/>
                <w:szCs w:val="18"/>
              </w:rPr>
              <w:t>delle risorse finanziari inserite per ciascun programma nel bilancio preventivo;</w:t>
            </w:r>
          </w:p>
          <w:p w:rsidR="008E3F6E" w:rsidRDefault="008E3F6E" w:rsidP="008E3F6E">
            <w:pPr>
              <w:jc w:val="both"/>
              <w:rPr>
                <w:sz w:val="18"/>
                <w:szCs w:val="18"/>
              </w:rPr>
            </w:pPr>
          </w:p>
        </w:tc>
      </w:tr>
      <w:tr w:rsidR="008E3F6E" w:rsidTr="008E3F6E">
        <w:tc>
          <w:tcPr>
            <w:tcW w:w="9778" w:type="dxa"/>
          </w:tcPr>
          <w:p w:rsidR="008E3F6E" w:rsidRDefault="008E3F6E" w:rsidP="00444AA2">
            <w:pPr>
              <w:jc w:val="both"/>
              <w:rPr>
                <w:sz w:val="18"/>
                <w:szCs w:val="18"/>
              </w:rPr>
            </w:pPr>
            <w:r>
              <w:rPr>
                <w:sz w:val="18"/>
                <w:szCs w:val="18"/>
              </w:rPr>
              <w:t>Delle proposte fornite dai</w:t>
            </w:r>
            <w:r w:rsidR="00444AA2">
              <w:rPr>
                <w:sz w:val="18"/>
                <w:szCs w:val="18"/>
              </w:rPr>
              <w:t xml:space="preserve"> dirigenti o</w:t>
            </w:r>
            <w:r w:rsidR="00010CCB">
              <w:rPr>
                <w:sz w:val="18"/>
                <w:szCs w:val="18"/>
              </w:rPr>
              <w:t>,</w:t>
            </w:r>
            <w:r w:rsidR="00444AA2">
              <w:rPr>
                <w:sz w:val="18"/>
                <w:szCs w:val="18"/>
              </w:rPr>
              <w:t xml:space="preserve"> nei Comuni che ne sono sprovvisti</w:t>
            </w:r>
            <w:r w:rsidR="00010CCB">
              <w:rPr>
                <w:sz w:val="18"/>
                <w:szCs w:val="18"/>
              </w:rPr>
              <w:t>,</w:t>
            </w:r>
            <w:r w:rsidR="00444AA2">
              <w:rPr>
                <w:sz w:val="18"/>
                <w:szCs w:val="18"/>
              </w:rPr>
              <w:t xml:space="preserve"> </w:t>
            </w:r>
            <w:proofErr w:type="spellStart"/>
            <w:r w:rsidR="00444AA2">
              <w:rPr>
                <w:sz w:val="18"/>
                <w:szCs w:val="18"/>
              </w:rPr>
              <w:t>dai</w:t>
            </w:r>
            <w:r>
              <w:rPr>
                <w:sz w:val="18"/>
                <w:szCs w:val="18"/>
              </w:rPr>
              <w:t>responsabili</w:t>
            </w:r>
            <w:proofErr w:type="spellEnd"/>
            <w:r>
              <w:rPr>
                <w:sz w:val="18"/>
                <w:szCs w:val="18"/>
              </w:rPr>
              <w:t xml:space="preserve"> dei settori.</w:t>
            </w:r>
          </w:p>
        </w:tc>
      </w:tr>
    </w:tbl>
    <w:p w:rsidR="008E3F6E" w:rsidRDefault="008E3F6E" w:rsidP="008E3F6E">
      <w:pPr>
        <w:jc w:val="both"/>
        <w:rPr>
          <w:sz w:val="18"/>
          <w:szCs w:val="18"/>
        </w:rPr>
      </w:pPr>
    </w:p>
    <w:p w:rsidR="009918A0" w:rsidRPr="00CF3511" w:rsidRDefault="00D53F6D" w:rsidP="009918A0">
      <w:pPr>
        <w:jc w:val="both"/>
        <w:rPr>
          <w:color w:val="FF0000"/>
          <w:sz w:val="18"/>
          <w:szCs w:val="18"/>
        </w:rPr>
      </w:pPr>
      <w:r>
        <w:rPr>
          <w:sz w:val="18"/>
          <w:szCs w:val="18"/>
        </w:rPr>
        <w:t>b)</w:t>
      </w:r>
      <w:r w:rsidRPr="00102107">
        <w:rPr>
          <w:b/>
          <w:sz w:val="18"/>
          <w:szCs w:val="18"/>
        </w:rPr>
        <w:t>gli obiettivi individuali</w:t>
      </w:r>
      <w:r>
        <w:rPr>
          <w:sz w:val="18"/>
          <w:szCs w:val="18"/>
        </w:rPr>
        <w:t xml:space="preserve"> assegnati ai singoli dirigenti o responsabili di unità organizzativa</w:t>
      </w:r>
      <w:r w:rsidR="00102107">
        <w:rPr>
          <w:sz w:val="18"/>
          <w:szCs w:val="18"/>
        </w:rPr>
        <w:t xml:space="preserve"> che</w:t>
      </w:r>
      <w:r w:rsidR="00444AA2">
        <w:rPr>
          <w:sz w:val="18"/>
          <w:szCs w:val="18"/>
        </w:rPr>
        <w:t xml:space="preserve"> dovranno di norma essere strettamente collegati agli obiettivi specifici dell’ente.</w:t>
      </w:r>
    </w:p>
    <w:p w:rsidR="009918A0" w:rsidRPr="00B52142" w:rsidRDefault="009918A0" w:rsidP="009918A0">
      <w:pPr>
        <w:jc w:val="both"/>
        <w:rPr>
          <w:rFonts w:cs="Arial"/>
          <w:bCs/>
          <w:sz w:val="18"/>
          <w:szCs w:val="18"/>
        </w:rPr>
      </w:pPr>
      <w:r>
        <w:rPr>
          <w:rFonts w:cs="Arial"/>
          <w:bCs/>
          <w:sz w:val="18"/>
          <w:szCs w:val="18"/>
        </w:rPr>
        <w:t xml:space="preserve">Gli obiettivi </w:t>
      </w:r>
      <w:r w:rsidRPr="00B52142">
        <w:rPr>
          <w:rFonts w:cs="Arial"/>
          <w:bCs/>
          <w:sz w:val="18"/>
          <w:szCs w:val="18"/>
        </w:rPr>
        <w:t>non possono mai identificarsi con l’attività ordinaria e</w:t>
      </w:r>
      <w:r>
        <w:rPr>
          <w:rFonts w:cs="Arial"/>
          <w:bCs/>
          <w:sz w:val="18"/>
          <w:szCs w:val="18"/>
        </w:rPr>
        <w:t>d</w:t>
      </w:r>
      <w:r w:rsidRPr="00B52142">
        <w:rPr>
          <w:rFonts w:cs="Arial"/>
          <w:bCs/>
          <w:sz w:val="18"/>
          <w:szCs w:val="18"/>
        </w:rPr>
        <w:t xml:space="preserve"> il loro numero non </w:t>
      </w:r>
      <w:r>
        <w:rPr>
          <w:rFonts w:cs="Arial"/>
          <w:bCs/>
          <w:sz w:val="18"/>
          <w:szCs w:val="18"/>
        </w:rPr>
        <w:t>dovrà e</w:t>
      </w:r>
      <w:r w:rsidRPr="00B52142">
        <w:rPr>
          <w:rFonts w:cs="Arial"/>
          <w:bCs/>
          <w:sz w:val="18"/>
          <w:szCs w:val="18"/>
        </w:rPr>
        <w:t xml:space="preserve">ssere né eccessivo né limitato, fissando in linea di massima, in </w:t>
      </w:r>
      <w:r>
        <w:rPr>
          <w:rFonts w:cs="Arial"/>
          <w:bCs/>
          <w:sz w:val="18"/>
          <w:szCs w:val="18"/>
        </w:rPr>
        <w:t>cinque</w:t>
      </w:r>
      <w:r w:rsidRPr="00B52142">
        <w:rPr>
          <w:rFonts w:cs="Arial"/>
          <w:bCs/>
          <w:sz w:val="18"/>
          <w:szCs w:val="18"/>
        </w:rPr>
        <w:t xml:space="preserve"> il numero di riferimento. In ogni caso, fermo restando che ciascun obiettivo sarà pesato dal</w:t>
      </w:r>
      <w:r w:rsidR="009B6138">
        <w:rPr>
          <w:rFonts w:cs="Arial"/>
          <w:bCs/>
          <w:sz w:val="18"/>
          <w:szCs w:val="18"/>
        </w:rPr>
        <w:t>l’Amministrazione</w:t>
      </w:r>
      <w:r w:rsidRPr="00B52142">
        <w:rPr>
          <w:rFonts w:cs="Arial"/>
          <w:bCs/>
          <w:sz w:val="18"/>
          <w:szCs w:val="18"/>
        </w:rPr>
        <w:t>, con l’indicazione del valore atteso e dell’indicatore di risultato, i punteggi nel loro insieme dovranno raggiungere per ciascun responsabile di struttura</w:t>
      </w:r>
      <w:r w:rsidR="00CE3E68">
        <w:rPr>
          <w:rFonts w:cs="Arial"/>
          <w:bCs/>
          <w:sz w:val="18"/>
          <w:szCs w:val="18"/>
        </w:rPr>
        <w:t>, così come per il restante personale, del resto,</w:t>
      </w:r>
      <w:r w:rsidRPr="00B52142">
        <w:rPr>
          <w:rFonts w:cs="Arial"/>
          <w:bCs/>
          <w:sz w:val="18"/>
          <w:szCs w:val="18"/>
        </w:rPr>
        <w:t xml:space="preserve"> il punteggio di 100</w:t>
      </w:r>
      <w:r w:rsidR="00CE3E68">
        <w:rPr>
          <w:rFonts w:cs="Arial"/>
          <w:bCs/>
          <w:sz w:val="18"/>
          <w:szCs w:val="18"/>
        </w:rPr>
        <w:t>.</w:t>
      </w:r>
    </w:p>
    <w:p w:rsidR="008D1529" w:rsidRPr="00CF3511" w:rsidRDefault="008D1529" w:rsidP="008D1529">
      <w:pPr>
        <w:jc w:val="both"/>
        <w:rPr>
          <w:rFonts w:ascii="Umpush" w:eastAsia="Umpush" w:hAnsi="Umpush" w:cs="Umpush"/>
          <w:color w:val="FF0000"/>
          <w:sz w:val="18"/>
          <w:szCs w:val="18"/>
        </w:rPr>
      </w:pPr>
      <w:r>
        <w:rPr>
          <w:sz w:val="18"/>
          <w:szCs w:val="18"/>
        </w:rPr>
        <w:t>In caso di mancata adozione del Piano della performanc</w:t>
      </w:r>
      <w:r w:rsidR="00CF3511">
        <w:rPr>
          <w:sz w:val="18"/>
          <w:szCs w:val="18"/>
        </w:rPr>
        <w:t>e</w:t>
      </w:r>
      <w:r w:rsidR="00444AA2">
        <w:rPr>
          <w:sz w:val="18"/>
          <w:szCs w:val="18"/>
        </w:rPr>
        <w:t xml:space="preserve">, che può essere adottato anche </w:t>
      </w:r>
      <w:r w:rsidR="002E60F8">
        <w:rPr>
          <w:sz w:val="18"/>
          <w:szCs w:val="18"/>
        </w:rPr>
        <w:t>nella forma di PEG e/o di PDO</w:t>
      </w:r>
      <w:r w:rsidR="00CF3511">
        <w:rPr>
          <w:color w:val="FF0000"/>
          <w:sz w:val="18"/>
          <w:szCs w:val="18"/>
        </w:rPr>
        <w:t xml:space="preserve">, </w:t>
      </w:r>
      <w:r>
        <w:rPr>
          <w:sz w:val="18"/>
          <w:szCs w:val="18"/>
        </w:rPr>
        <w:t xml:space="preserve"> non potrà essere</w:t>
      </w:r>
      <w:r w:rsidR="002E60F8">
        <w:rPr>
          <w:sz w:val="18"/>
          <w:szCs w:val="18"/>
        </w:rPr>
        <w:t xml:space="preserve"> effettuata la valutazione e di conseguenza non potranno essere erogate né la indennità di risultato a dirigenti e posizioni organizzative né la indennità di produttività al personale.</w:t>
      </w:r>
    </w:p>
    <w:p w:rsidR="00A35BC9" w:rsidRPr="002D7586" w:rsidRDefault="004E78CB" w:rsidP="002D7586">
      <w:pPr>
        <w:pStyle w:val="Paragrafoelenco"/>
        <w:numPr>
          <w:ilvl w:val="0"/>
          <w:numId w:val="18"/>
        </w:numPr>
        <w:jc w:val="both"/>
        <w:rPr>
          <w:b/>
          <w:sz w:val="28"/>
          <w:szCs w:val="28"/>
        </w:rPr>
      </w:pPr>
      <w:r w:rsidRPr="002D7586">
        <w:rPr>
          <w:b/>
          <w:sz w:val="28"/>
          <w:szCs w:val="28"/>
        </w:rPr>
        <w:t>Le fasi del ciclo della performance</w:t>
      </w:r>
    </w:p>
    <w:p w:rsidR="00A35BC9" w:rsidRDefault="00B07D0F">
      <w:pPr>
        <w:jc w:val="both"/>
        <w:rPr>
          <w:b/>
          <w:sz w:val="24"/>
          <w:szCs w:val="24"/>
        </w:rPr>
      </w:pPr>
      <w:r>
        <w:rPr>
          <w:b/>
          <w:sz w:val="28"/>
          <w:szCs w:val="28"/>
        </w:rPr>
        <w:t>4</w:t>
      </w:r>
      <w:r w:rsidR="002D7586">
        <w:rPr>
          <w:b/>
          <w:sz w:val="28"/>
          <w:szCs w:val="28"/>
        </w:rPr>
        <w:t>a</w:t>
      </w:r>
      <w:r w:rsidR="004E78CB">
        <w:rPr>
          <w:b/>
          <w:sz w:val="24"/>
          <w:szCs w:val="24"/>
        </w:rPr>
        <w:t xml:space="preserve">)la redazione del piano della performance ed </w:t>
      </w:r>
      <w:r w:rsidR="00A20FB7">
        <w:rPr>
          <w:b/>
          <w:sz w:val="24"/>
          <w:szCs w:val="24"/>
        </w:rPr>
        <w:t>i</w:t>
      </w:r>
      <w:r w:rsidR="004E78CB">
        <w:rPr>
          <w:b/>
          <w:sz w:val="24"/>
          <w:szCs w:val="24"/>
        </w:rPr>
        <w:t xml:space="preserve">l </w:t>
      </w:r>
      <w:r w:rsidR="00A20FB7">
        <w:rPr>
          <w:b/>
          <w:sz w:val="24"/>
          <w:szCs w:val="24"/>
        </w:rPr>
        <w:t xml:space="preserve">suo </w:t>
      </w:r>
      <w:r w:rsidR="004E78CB">
        <w:rPr>
          <w:b/>
          <w:sz w:val="24"/>
          <w:szCs w:val="24"/>
        </w:rPr>
        <w:t>monitoraggio</w:t>
      </w:r>
    </w:p>
    <w:p w:rsidR="00A35BC9" w:rsidRDefault="004E78CB">
      <w:pPr>
        <w:jc w:val="both"/>
        <w:rPr>
          <w:sz w:val="18"/>
          <w:szCs w:val="18"/>
        </w:rPr>
      </w:pPr>
      <w:r>
        <w:rPr>
          <w:sz w:val="18"/>
          <w:szCs w:val="18"/>
        </w:rPr>
        <w:t xml:space="preserve">Ai fini dell’attuazione dei principi generali sulla misurazione e valutazione della performance, contenuti nell’art. 3 del D. </w:t>
      </w:r>
      <w:proofErr w:type="spellStart"/>
      <w:r>
        <w:rPr>
          <w:sz w:val="18"/>
          <w:szCs w:val="18"/>
        </w:rPr>
        <w:t>Lgs</w:t>
      </w:r>
      <w:proofErr w:type="spellEnd"/>
      <w:r>
        <w:rPr>
          <w:sz w:val="18"/>
          <w:szCs w:val="18"/>
        </w:rPr>
        <w:t xml:space="preserve"> n. 150/2009 come modificato dal </w:t>
      </w:r>
      <w:proofErr w:type="spellStart"/>
      <w:r>
        <w:rPr>
          <w:sz w:val="18"/>
          <w:szCs w:val="18"/>
        </w:rPr>
        <w:t>D.Lgs</w:t>
      </w:r>
      <w:proofErr w:type="spellEnd"/>
      <w:r>
        <w:rPr>
          <w:sz w:val="18"/>
          <w:szCs w:val="18"/>
        </w:rPr>
        <w:t xml:space="preserve"> n. 74/2017, fatti propri dall’attuale sistema</w:t>
      </w:r>
      <w:r w:rsidR="002E60F8">
        <w:rPr>
          <w:sz w:val="18"/>
          <w:szCs w:val="18"/>
        </w:rPr>
        <w:t>,</w:t>
      </w:r>
      <w:r>
        <w:rPr>
          <w:sz w:val="18"/>
          <w:szCs w:val="18"/>
        </w:rPr>
        <w:t xml:space="preserve"> i Comun</w:t>
      </w:r>
      <w:r w:rsidR="002E60F8">
        <w:rPr>
          <w:sz w:val="18"/>
          <w:szCs w:val="18"/>
        </w:rPr>
        <w:t>i dell’Unione</w:t>
      </w:r>
      <w:r>
        <w:rPr>
          <w:sz w:val="18"/>
          <w:szCs w:val="18"/>
        </w:rPr>
        <w:t xml:space="preserve"> sviluppa</w:t>
      </w:r>
      <w:r w:rsidR="002E60F8">
        <w:rPr>
          <w:sz w:val="18"/>
          <w:szCs w:val="18"/>
        </w:rPr>
        <w:t>no</w:t>
      </w:r>
      <w:r>
        <w:rPr>
          <w:sz w:val="18"/>
          <w:szCs w:val="18"/>
        </w:rPr>
        <w:t xml:space="preserve"> il ciclo della performance secondo le seguenti fasi:  </w:t>
      </w:r>
    </w:p>
    <w:p w:rsidR="00A35BC9" w:rsidRDefault="009B6138">
      <w:pPr>
        <w:jc w:val="both"/>
        <w:rPr>
          <w:sz w:val="18"/>
          <w:szCs w:val="18"/>
        </w:rPr>
      </w:pPr>
      <w:r>
        <w:rPr>
          <w:sz w:val="18"/>
          <w:szCs w:val="18"/>
        </w:rPr>
        <w:t xml:space="preserve">Nel rispetto dei termini dei Regolamenti interni di ciascun </w:t>
      </w:r>
      <w:proofErr w:type="spellStart"/>
      <w:r>
        <w:rPr>
          <w:sz w:val="18"/>
          <w:szCs w:val="18"/>
        </w:rPr>
        <w:t>Comune</w:t>
      </w:r>
      <w:r w:rsidR="004E78CB">
        <w:rPr>
          <w:sz w:val="18"/>
          <w:szCs w:val="18"/>
        </w:rPr>
        <w:t>la</w:t>
      </w:r>
      <w:proofErr w:type="spellEnd"/>
      <w:r w:rsidR="004E78CB">
        <w:rPr>
          <w:sz w:val="18"/>
          <w:szCs w:val="18"/>
        </w:rPr>
        <w:t xml:space="preserve"> Giunta, </w:t>
      </w:r>
      <w:r w:rsidR="002E60F8">
        <w:rPr>
          <w:sz w:val="18"/>
          <w:szCs w:val="18"/>
        </w:rPr>
        <w:t xml:space="preserve">anche tenendo </w:t>
      </w:r>
      <w:proofErr w:type="spellStart"/>
      <w:r w:rsidR="002E60F8">
        <w:rPr>
          <w:sz w:val="18"/>
          <w:szCs w:val="18"/>
        </w:rPr>
        <w:t>conto</w:t>
      </w:r>
      <w:r w:rsidR="004E78CB">
        <w:rPr>
          <w:sz w:val="18"/>
          <w:szCs w:val="18"/>
        </w:rPr>
        <w:t>degli</w:t>
      </w:r>
      <w:proofErr w:type="spellEnd"/>
      <w:r w:rsidR="004E78CB">
        <w:rPr>
          <w:sz w:val="18"/>
          <w:szCs w:val="18"/>
        </w:rPr>
        <w:t xml:space="preserve"> obiettivi strategici contenuti nel Documento Unico di Programmazione, dei risultati conseguiti nell’anno precedente e del Piano nazionale di prevenzione della corruzione, </w:t>
      </w:r>
      <w:r>
        <w:rPr>
          <w:sz w:val="18"/>
          <w:szCs w:val="18"/>
        </w:rPr>
        <w:t>approva</w:t>
      </w:r>
      <w:r w:rsidR="004E78CB">
        <w:rPr>
          <w:sz w:val="18"/>
          <w:szCs w:val="18"/>
        </w:rPr>
        <w:t xml:space="preserve"> il piano della performance</w:t>
      </w:r>
      <w:r w:rsidR="002E60F8">
        <w:rPr>
          <w:sz w:val="18"/>
          <w:szCs w:val="18"/>
        </w:rPr>
        <w:t xml:space="preserve"> e /o PEG e/o PDO</w:t>
      </w:r>
      <w:r w:rsidR="004E78CB">
        <w:rPr>
          <w:sz w:val="18"/>
          <w:szCs w:val="18"/>
        </w:rPr>
        <w:t>; il piano sarà immediatamente pubblicato nelle pagine dell’ammin</w:t>
      </w:r>
      <w:r w:rsidR="008D1529">
        <w:rPr>
          <w:sz w:val="18"/>
          <w:szCs w:val="18"/>
        </w:rPr>
        <w:t>i</w:t>
      </w:r>
      <w:r w:rsidR="004E78CB">
        <w:rPr>
          <w:sz w:val="18"/>
          <w:szCs w:val="18"/>
        </w:rPr>
        <w:t>strazione trasparente</w:t>
      </w:r>
      <w:r w:rsidR="002E60F8">
        <w:rPr>
          <w:sz w:val="18"/>
          <w:szCs w:val="18"/>
        </w:rPr>
        <w:t xml:space="preserve">. Nel caso in cui i termini di approvazione del bilancio preventivo venissero spostati, la Giunta, entro il 31 gennaio, assegna gli obiettivi provvisori ai dirigenti o nei Comuni che ne sono sprovvisti ai responsabili; tali obiettivi saranno trasfusi nel piano della performance o PEG o PDO. </w:t>
      </w:r>
    </w:p>
    <w:p w:rsidR="00A35BC9" w:rsidRDefault="004E78CB">
      <w:pPr>
        <w:jc w:val="both"/>
        <w:rPr>
          <w:sz w:val="18"/>
          <w:szCs w:val="18"/>
        </w:rPr>
      </w:pPr>
      <w:r>
        <w:rPr>
          <w:sz w:val="18"/>
          <w:szCs w:val="18"/>
        </w:rPr>
        <w:t>Entro</w:t>
      </w:r>
      <w:r w:rsidR="002E60F8">
        <w:rPr>
          <w:sz w:val="18"/>
          <w:szCs w:val="18"/>
        </w:rPr>
        <w:t xml:space="preserve"> i 30 giorni successivi all’adozione del piano della performance e/o del PEG e/o del PDO ovvero entro i 30 giorni successivi all’assegnazione degli obiettivi </w:t>
      </w:r>
      <w:proofErr w:type="spellStart"/>
      <w:r w:rsidR="002E60F8">
        <w:rPr>
          <w:sz w:val="18"/>
          <w:szCs w:val="18"/>
        </w:rPr>
        <w:t>provvisori</w:t>
      </w:r>
      <w:r>
        <w:rPr>
          <w:sz w:val="18"/>
          <w:szCs w:val="18"/>
        </w:rPr>
        <w:t>ciascun</w:t>
      </w:r>
      <w:proofErr w:type="spellEnd"/>
      <w:r>
        <w:rPr>
          <w:sz w:val="18"/>
          <w:szCs w:val="18"/>
        </w:rPr>
        <w:t xml:space="preserve"> responsabile dovrà convocare i propri collaboratori per esporre loro gli obiettivi dell’ente e</w:t>
      </w:r>
      <w:r w:rsidR="009B6138">
        <w:rPr>
          <w:sz w:val="18"/>
          <w:szCs w:val="18"/>
        </w:rPr>
        <w:t>/o</w:t>
      </w:r>
      <w:r>
        <w:rPr>
          <w:sz w:val="18"/>
          <w:szCs w:val="18"/>
        </w:rPr>
        <w:t xml:space="preserve"> quelli della struttura in cui sono collocati ed assegna a gruppi o singoli propri obiettivi attraverso la definizione di piani operativi; l’andamento delle attività sarà oggetto di continuo monitoraggio da parte dei</w:t>
      </w:r>
      <w:r w:rsidR="002E60F8">
        <w:rPr>
          <w:sz w:val="18"/>
          <w:szCs w:val="18"/>
        </w:rPr>
        <w:t xml:space="preserve"> dirigenti o</w:t>
      </w:r>
      <w:r w:rsidR="00010CCB">
        <w:rPr>
          <w:sz w:val="18"/>
          <w:szCs w:val="18"/>
        </w:rPr>
        <w:t>,</w:t>
      </w:r>
      <w:r w:rsidR="002E60F8">
        <w:rPr>
          <w:sz w:val="18"/>
          <w:szCs w:val="18"/>
        </w:rPr>
        <w:t xml:space="preserve"> nei Comuni che ne sono sprovvisti </w:t>
      </w:r>
      <w:proofErr w:type="spellStart"/>
      <w:r w:rsidR="002E60F8">
        <w:rPr>
          <w:sz w:val="18"/>
          <w:szCs w:val="18"/>
        </w:rPr>
        <w:t>dei</w:t>
      </w:r>
      <w:r>
        <w:rPr>
          <w:sz w:val="18"/>
          <w:szCs w:val="18"/>
        </w:rPr>
        <w:t>responsabili</w:t>
      </w:r>
      <w:proofErr w:type="spellEnd"/>
      <w:r>
        <w:rPr>
          <w:sz w:val="18"/>
          <w:szCs w:val="18"/>
        </w:rPr>
        <w:t xml:space="preserve"> di settore, oltre che di due momenti di monitoraggio espletati dall’organo di valutazione (entro il 30 maggio ed il 30 settembre</w:t>
      </w:r>
      <w:r w:rsidR="00102107">
        <w:rPr>
          <w:sz w:val="18"/>
          <w:szCs w:val="18"/>
        </w:rPr>
        <w:t>)</w:t>
      </w:r>
      <w:r w:rsidR="00CE3E68">
        <w:rPr>
          <w:sz w:val="18"/>
          <w:szCs w:val="18"/>
        </w:rPr>
        <w:t xml:space="preserve">sul piano della performance </w:t>
      </w:r>
      <w:r w:rsidR="00102107">
        <w:rPr>
          <w:sz w:val="18"/>
          <w:szCs w:val="18"/>
        </w:rPr>
        <w:t>col supporto della struttura addetta</w:t>
      </w:r>
      <w:r>
        <w:rPr>
          <w:sz w:val="18"/>
          <w:szCs w:val="18"/>
        </w:rPr>
        <w:t>;</w:t>
      </w:r>
      <w:r w:rsidR="00102107">
        <w:rPr>
          <w:sz w:val="18"/>
          <w:szCs w:val="18"/>
        </w:rPr>
        <w:t xml:space="preserve"> nei successivi 15 giorni (entro il 15 giugno ed il 15 settembre) </w:t>
      </w:r>
      <w:r w:rsidR="002B4883">
        <w:rPr>
          <w:sz w:val="18"/>
          <w:szCs w:val="18"/>
        </w:rPr>
        <w:t xml:space="preserve">il </w:t>
      </w:r>
      <w:proofErr w:type="spellStart"/>
      <w:r w:rsidR="002B4883">
        <w:rPr>
          <w:sz w:val="18"/>
          <w:szCs w:val="18"/>
        </w:rPr>
        <w:t>NdV</w:t>
      </w:r>
      <w:proofErr w:type="spellEnd"/>
      <w:r w:rsidR="00102107">
        <w:rPr>
          <w:sz w:val="18"/>
          <w:szCs w:val="18"/>
        </w:rPr>
        <w:t xml:space="preserve"> invierà alla Giunta un report </w:t>
      </w:r>
      <w:r w:rsidR="00A20E57">
        <w:rPr>
          <w:sz w:val="18"/>
          <w:szCs w:val="18"/>
        </w:rPr>
        <w:t xml:space="preserve"> sugli stati di avanzamento dei singoli obiettivi.</w:t>
      </w:r>
    </w:p>
    <w:p w:rsidR="00A35BC9" w:rsidRDefault="00A20E57">
      <w:pPr>
        <w:jc w:val="both"/>
        <w:rPr>
          <w:sz w:val="18"/>
          <w:szCs w:val="18"/>
        </w:rPr>
      </w:pPr>
      <w:r>
        <w:rPr>
          <w:sz w:val="18"/>
          <w:szCs w:val="18"/>
        </w:rPr>
        <w:t>L</w:t>
      </w:r>
      <w:r w:rsidR="004E78CB">
        <w:rPr>
          <w:sz w:val="18"/>
          <w:szCs w:val="18"/>
        </w:rPr>
        <w:t xml:space="preserve">a Giunta adotterà entro il termine massimo del 30 novembre eventuali modifiche del piano, resesi necessarie per eventi imprevedibili; in mancanza di tali variazioni tutti gli obiettivi saranno valutati alla fine dell’anno solare per verificarne il livello di attuazione. </w:t>
      </w:r>
    </w:p>
    <w:p w:rsidR="00A35BC9" w:rsidRDefault="004E78CB">
      <w:pPr>
        <w:jc w:val="both"/>
        <w:rPr>
          <w:sz w:val="18"/>
          <w:szCs w:val="18"/>
        </w:rPr>
      </w:pPr>
      <w:r>
        <w:rPr>
          <w:sz w:val="18"/>
          <w:szCs w:val="18"/>
        </w:rPr>
        <w:t xml:space="preserve">Entro il 30 giugno la Giunta adotta la relazione sulla performance raggiunta nell’anno precedente validata dall’organo di valutazione; </w:t>
      </w:r>
      <w:r w:rsidR="008D1529">
        <w:rPr>
          <w:sz w:val="18"/>
          <w:szCs w:val="18"/>
        </w:rPr>
        <w:t>essa costituisce</w:t>
      </w:r>
      <w:r>
        <w:rPr>
          <w:sz w:val="18"/>
          <w:szCs w:val="18"/>
        </w:rPr>
        <w:t xml:space="preserve"> un documento di consuntivo, nel quale vengono evidenziati i risultati organizzativi ed individuali raggiunti rispetto ai singoli obiettivi programmati ed alle risorse impiegate, evidenziando gli ev</w:t>
      </w:r>
      <w:r w:rsidR="008D1529">
        <w:rPr>
          <w:sz w:val="18"/>
          <w:szCs w:val="18"/>
        </w:rPr>
        <w:t>e</w:t>
      </w:r>
      <w:r>
        <w:rPr>
          <w:sz w:val="18"/>
          <w:szCs w:val="18"/>
        </w:rPr>
        <w:t>ntuali scostamenti e il bilancio di genere realizzato</w:t>
      </w:r>
      <w:r w:rsidR="00010CCB">
        <w:rPr>
          <w:sz w:val="18"/>
          <w:szCs w:val="18"/>
        </w:rPr>
        <w:t>.</w:t>
      </w:r>
    </w:p>
    <w:p w:rsidR="00A35BC9" w:rsidRDefault="00B07D0F">
      <w:pPr>
        <w:jc w:val="both"/>
        <w:rPr>
          <w:b/>
          <w:sz w:val="24"/>
          <w:szCs w:val="24"/>
        </w:rPr>
      </w:pPr>
      <w:r>
        <w:rPr>
          <w:b/>
          <w:sz w:val="24"/>
          <w:szCs w:val="24"/>
        </w:rPr>
        <w:lastRenderedPageBreak/>
        <w:t>4</w:t>
      </w:r>
      <w:r w:rsidR="004E78CB">
        <w:rPr>
          <w:b/>
          <w:sz w:val="24"/>
          <w:szCs w:val="24"/>
        </w:rPr>
        <w:t>b) la misurazione e valutazione della performance</w:t>
      </w:r>
      <w:r w:rsidR="004C5F71">
        <w:rPr>
          <w:b/>
          <w:sz w:val="24"/>
          <w:szCs w:val="24"/>
        </w:rPr>
        <w:t xml:space="preserve"> raggiunta nell’anno precedente</w:t>
      </w:r>
    </w:p>
    <w:p w:rsidR="00A35BC9" w:rsidRDefault="004E78CB">
      <w:pPr>
        <w:jc w:val="both"/>
        <w:rPr>
          <w:sz w:val="18"/>
          <w:szCs w:val="18"/>
        </w:rPr>
      </w:pPr>
      <w:r>
        <w:rPr>
          <w:sz w:val="18"/>
          <w:szCs w:val="18"/>
        </w:rPr>
        <w:t xml:space="preserve">entro il 30 gennaio ha inizio il procedimento di valutazione; </w:t>
      </w:r>
    </w:p>
    <w:p w:rsidR="00A35BC9" w:rsidRDefault="004E78CB">
      <w:pPr>
        <w:jc w:val="both"/>
        <w:rPr>
          <w:sz w:val="18"/>
          <w:szCs w:val="18"/>
        </w:rPr>
      </w:pPr>
      <w:r>
        <w:rPr>
          <w:sz w:val="18"/>
          <w:szCs w:val="18"/>
        </w:rPr>
        <w:t>entro il 30 giugno si conclude</w:t>
      </w:r>
      <w:r w:rsidR="00B42813">
        <w:rPr>
          <w:sz w:val="18"/>
          <w:szCs w:val="18"/>
        </w:rPr>
        <w:t xml:space="preserve"> con la liquidazione dell’indennità di risultato</w:t>
      </w:r>
      <w:r w:rsidR="00010CCB">
        <w:rPr>
          <w:sz w:val="18"/>
          <w:szCs w:val="18"/>
        </w:rPr>
        <w:t>;</w:t>
      </w:r>
    </w:p>
    <w:p w:rsidR="00A35BC9" w:rsidRDefault="004E78CB">
      <w:pPr>
        <w:jc w:val="both"/>
        <w:rPr>
          <w:sz w:val="18"/>
          <w:szCs w:val="18"/>
        </w:rPr>
      </w:pPr>
      <w:r>
        <w:rPr>
          <w:sz w:val="18"/>
          <w:szCs w:val="18"/>
        </w:rPr>
        <w:t>Ciascuna parte è tenuta a dare attuazione al processo ed eventuali ritardi o ostacoli saranno anch’essi oggetto di valutazione</w:t>
      </w:r>
      <w:r w:rsidR="002B4883">
        <w:rPr>
          <w:sz w:val="18"/>
          <w:szCs w:val="18"/>
        </w:rPr>
        <w:t>, con una penalizzazione che nei casi più gravi potrà arrivare fino al 30%</w:t>
      </w:r>
      <w:r>
        <w:rPr>
          <w:sz w:val="18"/>
          <w:szCs w:val="18"/>
        </w:rPr>
        <w:t xml:space="preserve">. </w:t>
      </w:r>
    </w:p>
    <w:p w:rsidR="00F52B71" w:rsidRPr="00F52B71" w:rsidRDefault="00F52B71" w:rsidP="00F52B71">
      <w:pPr>
        <w:pStyle w:val="Paragrafoelenco"/>
        <w:numPr>
          <w:ilvl w:val="0"/>
          <w:numId w:val="18"/>
        </w:numPr>
        <w:jc w:val="both"/>
        <w:rPr>
          <w:b/>
          <w:sz w:val="24"/>
          <w:szCs w:val="24"/>
        </w:rPr>
      </w:pPr>
      <w:r w:rsidRPr="00F52B71">
        <w:rPr>
          <w:b/>
          <w:sz w:val="24"/>
          <w:szCs w:val="24"/>
        </w:rPr>
        <w:t>La performance organizzativa</w:t>
      </w:r>
    </w:p>
    <w:p w:rsidR="00664A97" w:rsidRPr="00AA1FCE" w:rsidRDefault="00664A97" w:rsidP="00664A97">
      <w:pPr>
        <w:autoSpaceDE w:val="0"/>
        <w:autoSpaceDN w:val="0"/>
        <w:adjustRightInd w:val="0"/>
        <w:spacing w:after="0" w:line="240" w:lineRule="auto"/>
        <w:jc w:val="both"/>
        <w:rPr>
          <w:rFonts w:cs="Calibri"/>
          <w:sz w:val="18"/>
          <w:szCs w:val="18"/>
        </w:rPr>
      </w:pPr>
      <w:r w:rsidRPr="00AA1FCE">
        <w:rPr>
          <w:b/>
          <w:sz w:val="18"/>
          <w:szCs w:val="18"/>
        </w:rPr>
        <w:t>Per p</w:t>
      </w:r>
      <w:r w:rsidRPr="00AA1FCE">
        <w:rPr>
          <w:rFonts w:cs="Calibri,BoldItalic"/>
          <w:b/>
          <w:bCs/>
          <w:i/>
          <w:iCs/>
          <w:sz w:val="18"/>
          <w:szCs w:val="18"/>
        </w:rPr>
        <w:t xml:space="preserve">erformance Organizzativa di ente si intende </w:t>
      </w:r>
      <w:r w:rsidR="00FD57C5" w:rsidRPr="00AA1FCE">
        <w:rPr>
          <w:rFonts w:cs="Calibri,BoldItalic"/>
          <w:b/>
          <w:bCs/>
          <w:i/>
          <w:iCs/>
          <w:sz w:val="18"/>
          <w:szCs w:val="18"/>
        </w:rPr>
        <w:t xml:space="preserve">in generale </w:t>
      </w:r>
      <w:r w:rsidRPr="00AA1FCE">
        <w:rPr>
          <w:rFonts w:cs="Calibri"/>
          <w:sz w:val="18"/>
          <w:szCs w:val="18"/>
        </w:rPr>
        <w:t>l’esito della rilevazione della salute economico-finanziaria, della salute organizzativa e degli strumenti di programmazione e controllo.</w:t>
      </w:r>
      <w:r w:rsidR="00FD57C5" w:rsidRPr="00AA1FCE">
        <w:rPr>
          <w:rFonts w:cs="Calibri"/>
          <w:sz w:val="18"/>
          <w:szCs w:val="18"/>
        </w:rPr>
        <w:t xml:space="preserve"> In particolare, la misurazione </w:t>
      </w:r>
      <w:r w:rsidR="00A20E57" w:rsidRPr="00AA1FCE">
        <w:rPr>
          <w:rFonts w:cs="Calibri"/>
          <w:sz w:val="18"/>
          <w:szCs w:val="18"/>
        </w:rPr>
        <w:t>della performance organizzativa si effettuerà su</w:t>
      </w:r>
      <w:r w:rsidR="00FD57C5" w:rsidRPr="00AA1FCE">
        <w:rPr>
          <w:rFonts w:cs="Calibri"/>
          <w:sz w:val="18"/>
          <w:szCs w:val="18"/>
        </w:rPr>
        <w:t xml:space="preserve">i </w:t>
      </w:r>
      <w:r w:rsidR="00A20E57" w:rsidRPr="00AA1FCE">
        <w:rPr>
          <w:rFonts w:cs="Calibri"/>
          <w:sz w:val="18"/>
          <w:szCs w:val="18"/>
        </w:rPr>
        <w:t>seguenti elementi</w:t>
      </w:r>
    </w:p>
    <w:tbl>
      <w:tblPr>
        <w:tblStyle w:val="Grigliatabella"/>
        <w:tblW w:w="0" w:type="auto"/>
        <w:tblLook w:val="04A0"/>
      </w:tblPr>
      <w:tblGrid>
        <w:gridCol w:w="9778"/>
      </w:tblGrid>
      <w:tr w:rsidR="00A20E57" w:rsidRPr="00AA1FCE" w:rsidTr="00A20E57">
        <w:tc>
          <w:tcPr>
            <w:tcW w:w="9778" w:type="dxa"/>
          </w:tcPr>
          <w:p w:rsidR="00A20E57" w:rsidRPr="00AA1FCE" w:rsidRDefault="00A20E57" w:rsidP="00A20E57">
            <w:pPr>
              <w:ind w:left="360"/>
              <w:jc w:val="both"/>
              <w:rPr>
                <w:sz w:val="18"/>
                <w:szCs w:val="18"/>
              </w:rPr>
            </w:pPr>
            <w:r w:rsidRPr="00AA1FCE">
              <w:rPr>
                <w:sz w:val="18"/>
                <w:szCs w:val="18"/>
              </w:rPr>
              <w:t>lo stato di salute complessivo dell’ente, dal punto di vista delle risorse di cui dispone l’amministrazione (umane, economico – finanziarie e strumentali, con particolare riferimento a dotazioni e programmi informatici) e alla legittimità dell’agire;</w:t>
            </w:r>
          </w:p>
          <w:p w:rsidR="00A20E57" w:rsidRPr="00AA1FCE" w:rsidRDefault="00A20E57" w:rsidP="00664A97">
            <w:pPr>
              <w:autoSpaceDE w:val="0"/>
              <w:autoSpaceDN w:val="0"/>
              <w:adjustRightInd w:val="0"/>
              <w:jc w:val="both"/>
              <w:rPr>
                <w:rFonts w:cs="Calibri"/>
                <w:sz w:val="18"/>
                <w:szCs w:val="18"/>
              </w:rPr>
            </w:pPr>
          </w:p>
        </w:tc>
      </w:tr>
      <w:tr w:rsidR="00A20E57" w:rsidRPr="00AA1FCE" w:rsidTr="00A20E57">
        <w:tc>
          <w:tcPr>
            <w:tcW w:w="9778" w:type="dxa"/>
          </w:tcPr>
          <w:p w:rsidR="00A20E57" w:rsidRPr="00AA1FCE" w:rsidRDefault="00A20E57" w:rsidP="00A20E57">
            <w:pPr>
              <w:ind w:left="360"/>
              <w:jc w:val="both"/>
              <w:rPr>
                <w:sz w:val="18"/>
                <w:szCs w:val="18"/>
              </w:rPr>
            </w:pPr>
            <w:r w:rsidRPr="00AA1FCE">
              <w:rPr>
                <w:sz w:val="18"/>
                <w:szCs w:val="18"/>
              </w:rPr>
              <w:t>l’attuazione di piani e programmi;</w:t>
            </w:r>
          </w:p>
          <w:p w:rsidR="00A20E57" w:rsidRPr="00AA1FCE" w:rsidRDefault="00A20E57" w:rsidP="00664A97">
            <w:pPr>
              <w:autoSpaceDE w:val="0"/>
              <w:autoSpaceDN w:val="0"/>
              <w:adjustRightInd w:val="0"/>
              <w:jc w:val="both"/>
              <w:rPr>
                <w:rFonts w:cs="Calibri"/>
                <w:sz w:val="18"/>
                <w:szCs w:val="18"/>
              </w:rPr>
            </w:pPr>
          </w:p>
        </w:tc>
      </w:tr>
      <w:tr w:rsidR="00A20E57" w:rsidRPr="00AA1FCE" w:rsidTr="00A20E57">
        <w:tc>
          <w:tcPr>
            <w:tcW w:w="9778" w:type="dxa"/>
          </w:tcPr>
          <w:p w:rsidR="00A20E57" w:rsidRPr="00AA1FCE" w:rsidRDefault="00A20E57" w:rsidP="00664A97">
            <w:pPr>
              <w:autoSpaceDE w:val="0"/>
              <w:autoSpaceDN w:val="0"/>
              <w:adjustRightInd w:val="0"/>
              <w:jc w:val="both"/>
              <w:rPr>
                <w:rFonts w:cs="Calibri"/>
                <w:sz w:val="18"/>
                <w:szCs w:val="18"/>
              </w:rPr>
            </w:pPr>
            <w:r w:rsidRPr="00AA1FCE">
              <w:rPr>
                <w:sz w:val="18"/>
                <w:szCs w:val="18"/>
              </w:rPr>
              <w:t xml:space="preserve">       il miglioramento qualitativo dell’organizzazione</w:t>
            </w:r>
          </w:p>
        </w:tc>
      </w:tr>
      <w:tr w:rsidR="00A20E57" w:rsidRPr="00AA1FCE" w:rsidTr="00A20E57">
        <w:tc>
          <w:tcPr>
            <w:tcW w:w="9778" w:type="dxa"/>
          </w:tcPr>
          <w:p w:rsidR="00A20E57" w:rsidRPr="00AA1FCE" w:rsidRDefault="00A20E57" w:rsidP="00A20E57">
            <w:pPr>
              <w:ind w:left="360"/>
              <w:jc w:val="both"/>
              <w:rPr>
                <w:sz w:val="18"/>
                <w:szCs w:val="18"/>
              </w:rPr>
            </w:pPr>
            <w:r w:rsidRPr="00AA1FCE">
              <w:rPr>
                <w:sz w:val="18"/>
                <w:szCs w:val="18"/>
              </w:rPr>
              <w:t>l’efficienza raggiunta nell’impiego delle risorse, con particolare riferimento al contenimento dei costi;</w:t>
            </w:r>
          </w:p>
          <w:p w:rsidR="00A20E57" w:rsidRPr="00AA1FCE" w:rsidRDefault="00A20E57" w:rsidP="00664A97">
            <w:pPr>
              <w:autoSpaceDE w:val="0"/>
              <w:autoSpaceDN w:val="0"/>
              <w:adjustRightInd w:val="0"/>
              <w:jc w:val="both"/>
              <w:rPr>
                <w:rFonts w:cs="Calibri"/>
                <w:sz w:val="18"/>
                <w:szCs w:val="18"/>
              </w:rPr>
            </w:pPr>
          </w:p>
        </w:tc>
      </w:tr>
      <w:tr w:rsidR="00A20E57" w:rsidRPr="00AA1FCE" w:rsidTr="00A20E57">
        <w:tc>
          <w:tcPr>
            <w:tcW w:w="9778" w:type="dxa"/>
          </w:tcPr>
          <w:p w:rsidR="00A20E57" w:rsidRPr="00AA1FCE" w:rsidRDefault="00A20E57" w:rsidP="00A20E57">
            <w:pPr>
              <w:ind w:left="360"/>
              <w:jc w:val="both"/>
              <w:rPr>
                <w:sz w:val="18"/>
                <w:szCs w:val="18"/>
              </w:rPr>
            </w:pPr>
            <w:r w:rsidRPr="00AA1FCE">
              <w:rPr>
                <w:sz w:val="18"/>
                <w:szCs w:val="18"/>
              </w:rPr>
              <w:t>il raggiungimento d</w:t>
            </w:r>
            <w:r w:rsidR="00263B31">
              <w:rPr>
                <w:sz w:val="18"/>
                <w:szCs w:val="18"/>
              </w:rPr>
              <w:t>i obiettivi di pari opportunità</w:t>
            </w:r>
            <w:r w:rsidR="002B4883">
              <w:rPr>
                <w:sz w:val="18"/>
                <w:szCs w:val="18"/>
              </w:rPr>
              <w:t xml:space="preserve">; </w:t>
            </w:r>
          </w:p>
          <w:p w:rsidR="00A20E57" w:rsidRPr="00AA1FCE" w:rsidRDefault="00A20E57" w:rsidP="00664A97">
            <w:pPr>
              <w:autoSpaceDE w:val="0"/>
              <w:autoSpaceDN w:val="0"/>
              <w:adjustRightInd w:val="0"/>
              <w:jc w:val="both"/>
              <w:rPr>
                <w:rFonts w:cs="Calibri"/>
                <w:sz w:val="18"/>
                <w:szCs w:val="18"/>
              </w:rPr>
            </w:pPr>
          </w:p>
        </w:tc>
      </w:tr>
      <w:tr w:rsidR="00263B31" w:rsidRPr="00AA1FCE" w:rsidTr="00A20E57">
        <w:tc>
          <w:tcPr>
            <w:tcW w:w="9778" w:type="dxa"/>
          </w:tcPr>
          <w:p w:rsidR="00263B31" w:rsidRPr="00263B31" w:rsidRDefault="002B4883" w:rsidP="00A20E57">
            <w:pPr>
              <w:ind w:left="360"/>
              <w:jc w:val="both"/>
              <w:rPr>
                <w:color w:val="FF0000"/>
                <w:sz w:val="18"/>
                <w:szCs w:val="18"/>
              </w:rPr>
            </w:pPr>
            <w:r>
              <w:rPr>
                <w:sz w:val="18"/>
                <w:szCs w:val="18"/>
              </w:rPr>
              <w:t>l’attuazione delle norme anticorruzione;</w:t>
            </w:r>
          </w:p>
        </w:tc>
      </w:tr>
      <w:tr w:rsidR="00263B31" w:rsidRPr="00AA1FCE" w:rsidTr="00A20E57">
        <w:tc>
          <w:tcPr>
            <w:tcW w:w="9778" w:type="dxa"/>
          </w:tcPr>
          <w:p w:rsidR="00263B31" w:rsidRPr="00263B31" w:rsidRDefault="002B4883" w:rsidP="002B4883">
            <w:pPr>
              <w:ind w:left="360"/>
              <w:jc w:val="both"/>
              <w:rPr>
                <w:color w:val="FF0000"/>
                <w:sz w:val="18"/>
                <w:szCs w:val="18"/>
              </w:rPr>
            </w:pPr>
            <w:r>
              <w:rPr>
                <w:sz w:val="18"/>
                <w:szCs w:val="18"/>
              </w:rPr>
              <w:t>il rispetto dei vincoli dettati dal legislatore;</w:t>
            </w:r>
          </w:p>
        </w:tc>
      </w:tr>
      <w:tr w:rsidR="00263B31" w:rsidRPr="00AA1FCE" w:rsidTr="00A20E57">
        <w:tc>
          <w:tcPr>
            <w:tcW w:w="9778" w:type="dxa"/>
          </w:tcPr>
          <w:p w:rsidR="00263B31" w:rsidRPr="00263B31" w:rsidRDefault="002B4883" w:rsidP="00A20E57">
            <w:pPr>
              <w:ind w:left="360"/>
              <w:jc w:val="both"/>
              <w:rPr>
                <w:color w:val="FF0000"/>
                <w:sz w:val="18"/>
                <w:szCs w:val="18"/>
              </w:rPr>
            </w:pPr>
            <w:r>
              <w:rPr>
                <w:sz w:val="18"/>
                <w:szCs w:val="18"/>
              </w:rPr>
              <w:t>la soddisfazione dei cittadini e degli utenti.</w:t>
            </w:r>
          </w:p>
        </w:tc>
      </w:tr>
    </w:tbl>
    <w:p w:rsidR="00A20E57" w:rsidRPr="00AA1FCE" w:rsidRDefault="00A20E57" w:rsidP="00664A97">
      <w:pPr>
        <w:autoSpaceDE w:val="0"/>
        <w:autoSpaceDN w:val="0"/>
        <w:adjustRightInd w:val="0"/>
        <w:spacing w:after="0" w:line="240" w:lineRule="auto"/>
        <w:jc w:val="both"/>
        <w:rPr>
          <w:rFonts w:cs="Calibri"/>
          <w:sz w:val="18"/>
          <w:szCs w:val="18"/>
        </w:rPr>
      </w:pPr>
    </w:p>
    <w:p w:rsidR="00664A97" w:rsidRPr="00AA1FCE" w:rsidRDefault="00664A97" w:rsidP="00664A97">
      <w:pPr>
        <w:autoSpaceDE w:val="0"/>
        <w:autoSpaceDN w:val="0"/>
        <w:adjustRightInd w:val="0"/>
        <w:spacing w:after="0" w:line="240" w:lineRule="auto"/>
        <w:jc w:val="both"/>
        <w:rPr>
          <w:rFonts w:cs="Calibri"/>
          <w:sz w:val="18"/>
          <w:szCs w:val="18"/>
        </w:rPr>
      </w:pPr>
    </w:p>
    <w:p w:rsidR="00664A97" w:rsidRPr="00AA1FCE" w:rsidRDefault="00664A97" w:rsidP="00664A97">
      <w:pPr>
        <w:autoSpaceDE w:val="0"/>
        <w:autoSpaceDN w:val="0"/>
        <w:adjustRightInd w:val="0"/>
        <w:spacing w:after="0" w:line="240" w:lineRule="auto"/>
        <w:jc w:val="both"/>
        <w:rPr>
          <w:rFonts w:cs="Calibri"/>
          <w:sz w:val="18"/>
          <w:szCs w:val="18"/>
        </w:rPr>
      </w:pPr>
      <w:r w:rsidRPr="00AA1FCE">
        <w:rPr>
          <w:rFonts w:cs="Calibri"/>
          <w:sz w:val="18"/>
          <w:szCs w:val="18"/>
        </w:rPr>
        <w:t>Il risultato di ente è espresso in termini percentuali in un unico valore di sintesi.</w:t>
      </w:r>
    </w:p>
    <w:p w:rsidR="00664A97" w:rsidRPr="00AA1FCE" w:rsidRDefault="00664A97" w:rsidP="00664A97">
      <w:pPr>
        <w:autoSpaceDE w:val="0"/>
        <w:autoSpaceDN w:val="0"/>
        <w:adjustRightInd w:val="0"/>
        <w:spacing w:after="0" w:line="240" w:lineRule="auto"/>
        <w:jc w:val="both"/>
        <w:rPr>
          <w:rFonts w:cs="Calibri"/>
          <w:sz w:val="18"/>
          <w:szCs w:val="18"/>
        </w:rPr>
      </w:pPr>
    </w:p>
    <w:p w:rsidR="00A20E57" w:rsidRPr="00AA1FCE" w:rsidRDefault="00664A97" w:rsidP="001B2AFF">
      <w:pPr>
        <w:autoSpaceDE w:val="0"/>
        <w:autoSpaceDN w:val="0"/>
        <w:adjustRightInd w:val="0"/>
        <w:spacing w:after="0" w:line="240" w:lineRule="auto"/>
        <w:jc w:val="both"/>
        <w:rPr>
          <w:sz w:val="18"/>
          <w:szCs w:val="18"/>
        </w:rPr>
      </w:pPr>
      <w:r w:rsidRPr="00AA1FCE">
        <w:rPr>
          <w:rFonts w:cs="Calibri"/>
          <w:b/>
          <w:sz w:val="18"/>
          <w:szCs w:val="18"/>
        </w:rPr>
        <w:t>Per performance organizzativa di struttura</w:t>
      </w:r>
      <w:r w:rsidR="001B2AFF" w:rsidRPr="00AA1FCE">
        <w:rPr>
          <w:rFonts w:cs="Calibri"/>
          <w:sz w:val="18"/>
          <w:szCs w:val="18"/>
        </w:rPr>
        <w:t>si intendono</w:t>
      </w:r>
      <w:r w:rsidR="001B2AFF" w:rsidRPr="00AA1FCE">
        <w:rPr>
          <w:sz w:val="18"/>
          <w:szCs w:val="18"/>
        </w:rPr>
        <w:t xml:space="preserve"> i risultati degli obiettivi operativi di DUP e/o gestionali di PEG e di attività strutturali di PEG, assegnati alla </w:t>
      </w:r>
      <w:r w:rsidR="003E31FD" w:rsidRPr="00AA1FCE">
        <w:rPr>
          <w:sz w:val="18"/>
          <w:szCs w:val="18"/>
        </w:rPr>
        <w:t>struttura</w:t>
      </w:r>
      <w:r w:rsidR="004478AA">
        <w:rPr>
          <w:sz w:val="18"/>
          <w:szCs w:val="18"/>
        </w:rPr>
        <w:t>, oltre all’attività ordinaria, la quale in particolare sarà oggetto di valutazione da parte dei cittadini e degli utenti interni</w:t>
      </w:r>
      <w:r w:rsidR="00A20E57" w:rsidRPr="00AA1FCE">
        <w:rPr>
          <w:sz w:val="18"/>
          <w:szCs w:val="18"/>
        </w:rPr>
        <w:t>.</w:t>
      </w:r>
    </w:p>
    <w:p w:rsidR="00A20E57" w:rsidRPr="00AA1FCE" w:rsidRDefault="00A20E57" w:rsidP="001B2AFF">
      <w:pPr>
        <w:autoSpaceDE w:val="0"/>
        <w:autoSpaceDN w:val="0"/>
        <w:adjustRightInd w:val="0"/>
        <w:spacing w:after="0" w:line="240" w:lineRule="auto"/>
        <w:jc w:val="both"/>
        <w:rPr>
          <w:sz w:val="18"/>
          <w:szCs w:val="18"/>
        </w:rPr>
      </w:pPr>
      <w:r w:rsidRPr="00AA1FCE">
        <w:rPr>
          <w:sz w:val="18"/>
          <w:szCs w:val="18"/>
        </w:rPr>
        <w:t xml:space="preserve">Competente a valutare la performance organizzativa sia di ente che di struttura </w:t>
      </w:r>
      <w:r w:rsidR="001B68E4" w:rsidRPr="00AA1FCE">
        <w:rPr>
          <w:sz w:val="18"/>
          <w:szCs w:val="18"/>
        </w:rPr>
        <w:t xml:space="preserve">sarà  il </w:t>
      </w:r>
      <w:proofErr w:type="spellStart"/>
      <w:r w:rsidR="001B68E4" w:rsidRPr="00AA1FCE">
        <w:rPr>
          <w:sz w:val="18"/>
          <w:szCs w:val="18"/>
        </w:rPr>
        <w:t>NdV</w:t>
      </w:r>
      <w:proofErr w:type="spellEnd"/>
      <w:r w:rsidR="00AA1FCE">
        <w:rPr>
          <w:sz w:val="18"/>
          <w:szCs w:val="18"/>
        </w:rPr>
        <w:t>,</w:t>
      </w:r>
      <w:r w:rsidR="001B68E4" w:rsidRPr="00AA1FCE">
        <w:rPr>
          <w:sz w:val="18"/>
          <w:szCs w:val="18"/>
        </w:rPr>
        <w:t xml:space="preserve"> che si avvarrà del supporto dei cittadini o di altri utenti finali.</w:t>
      </w:r>
    </w:p>
    <w:p w:rsidR="001B68E4" w:rsidRPr="00AA1FCE" w:rsidRDefault="001B68E4" w:rsidP="001B68E4">
      <w:pPr>
        <w:jc w:val="both"/>
        <w:rPr>
          <w:b/>
          <w:sz w:val="18"/>
          <w:szCs w:val="18"/>
        </w:rPr>
      </w:pPr>
    </w:p>
    <w:p w:rsidR="00A35BC9" w:rsidRPr="00F52B71" w:rsidRDefault="00A20FB7" w:rsidP="00F52B71">
      <w:pPr>
        <w:pStyle w:val="Paragrafoelenco"/>
        <w:numPr>
          <w:ilvl w:val="0"/>
          <w:numId w:val="18"/>
        </w:numPr>
        <w:jc w:val="both"/>
        <w:rPr>
          <w:b/>
          <w:sz w:val="24"/>
          <w:szCs w:val="24"/>
        </w:rPr>
      </w:pPr>
      <w:r w:rsidRPr="00F52B71">
        <w:rPr>
          <w:b/>
          <w:sz w:val="24"/>
          <w:szCs w:val="24"/>
        </w:rPr>
        <w:t xml:space="preserve">La </w:t>
      </w:r>
      <w:r w:rsidR="004E78CB" w:rsidRPr="00F52B71">
        <w:rPr>
          <w:b/>
          <w:sz w:val="24"/>
          <w:szCs w:val="24"/>
        </w:rPr>
        <w:t xml:space="preserve"> performance individuale</w:t>
      </w:r>
    </w:p>
    <w:p w:rsidR="00A35BC9" w:rsidRDefault="004E78CB">
      <w:pPr>
        <w:jc w:val="both"/>
        <w:rPr>
          <w:b/>
          <w:sz w:val="18"/>
          <w:szCs w:val="18"/>
        </w:rPr>
      </w:pPr>
      <w:r w:rsidRPr="00AA1FCE">
        <w:rPr>
          <w:b/>
          <w:sz w:val="18"/>
          <w:szCs w:val="18"/>
        </w:rPr>
        <w:t>Per performance individuale si intende</w:t>
      </w:r>
      <w:r w:rsidR="00DF173A">
        <w:rPr>
          <w:b/>
          <w:sz w:val="18"/>
          <w:szCs w:val="18"/>
        </w:rPr>
        <w:t xml:space="preserve"> in genere </w:t>
      </w:r>
      <w:r w:rsidRPr="00AA1FCE">
        <w:rPr>
          <w:b/>
          <w:sz w:val="18"/>
          <w:szCs w:val="18"/>
        </w:rPr>
        <w:t xml:space="preserve"> l’insieme dei risultati raggiunti dal singolo collaboratore dell’ente, rispetto agli obiettivi prefissi, oltre ai comportamenti e </w:t>
      </w:r>
      <w:r w:rsidR="001B68E4" w:rsidRPr="00AA1FCE">
        <w:rPr>
          <w:b/>
          <w:sz w:val="18"/>
          <w:szCs w:val="18"/>
        </w:rPr>
        <w:t xml:space="preserve">alle </w:t>
      </w:r>
      <w:r w:rsidRPr="00AA1FCE">
        <w:rPr>
          <w:b/>
          <w:sz w:val="18"/>
          <w:szCs w:val="18"/>
        </w:rPr>
        <w:t>competenze espress</w:t>
      </w:r>
      <w:r w:rsidR="001B68E4" w:rsidRPr="00AA1FCE">
        <w:rPr>
          <w:b/>
          <w:sz w:val="18"/>
          <w:szCs w:val="18"/>
        </w:rPr>
        <w:t>e</w:t>
      </w:r>
      <w:r w:rsidR="00CE3E68">
        <w:rPr>
          <w:b/>
          <w:sz w:val="18"/>
          <w:szCs w:val="18"/>
        </w:rPr>
        <w:t>.</w:t>
      </w:r>
    </w:p>
    <w:p w:rsidR="00DF173A" w:rsidRPr="00DF173A" w:rsidRDefault="00DF173A">
      <w:pPr>
        <w:jc w:val="both"/>
        <w:rPr>
          <w:sz w:val="18"/>
          <w:szCs w:val="18"/>
        </w:rPr>
      </w:pPr>
      <w:r w:rsidRPr="00DF173A">
        <w:rPr>
          <w:sz w:val="18"/>
          <w:szCs w:val="18"/>
        </w:rPr>
        <w:t>Nella valutazione dei responsabili di struttura il primo elemento da misurare, col peso prevalente</w:t>
      </w:r>
      <w:r w:rsidR="00CE3E68">
        <w:rPr>
          <w:sz w:val="18"/>
          <w:szCs w:val="18"/>
        </w:rPr>
        <w:t>,</w:t>
      </w:r>
      <w:r w:rsidRPr="00DF173A">
        <w:rPr>
          <w:sz w:val="18"/>
          <w:szCs w:val="18"/>
        </w:rPr>
        <w:t xml:space="preserve"> è la performance organizzativa  della struttura diretta</w:t>
      </w:r>
      <w:r w:rsidR="00B836BB">
        <w:rPr>
          <w:sz w:val="18"/>
          <w:szCs w:val="18"/>
        </w:rPr>
        <w:t>.</w:t>
      </w:r>
    </w:p>
    <w:p w:rsidR="007F4AFD" w:rsidRDefault="00B836BB" w:rsidP="007F4AFD">
      <w:pPr>
        <w:jc w:val="both"/>
        <w:rPr>
          <w:sz w:val="18"/>
          <w:szCs w:val="18"/>
        </w:rPr>
      </w:pPr>
      <w:r>
        <w:rPr>
          <w:sz w:val="18"/>
          <w:szCs w:val="18"/>
        </w:rPr>
        <w:t>Altro fattore di valutazione per tutti saranno g</w:t>
      </w:r>
      <w:r w:rsidR="001B68E4" w:rsidRPr="00AA1FCE">
        <w:rPr>
          <w:sz w:val="18"/>
          <w:szCs w:val="18"/>
        </w:rPr>
        <w:t>li obiettivi</w:t>
      </w:r>
      <w:r w:rsidR="00890165">
        <w:rPr>
          <w:sz w:val="18"/>
          <w:szCs w:val="18"/>
        </w:rPr>
        <w:t xml:space="preserve">, che </w:t>
      </w:r>
      <w:r w:rsidR="001B68E4" w:rsidRPr="00AA1FCE">
        <w:rPr>
          <w:sz w:val="18"/>
          <w:szCs w:val="18"/>
        </w:rPr>
        <w:t xml:space="preserve">saranno </w:t>
      </w:r>
      <w:r w:rsidR="007D6B01" w:rsidRPr="00AA1FCE">
        <w:rPr>
          <w:sz w:val="18"/>
          <w:szCs w:val="18"/>
        </w:rPr>
        <w:t xml:space="preserve">contenuti </w:t>
      </w:r>
      <w:r w:rsidR="00890165">
        <w:rPr>
          <w:sz w:val="18"/>
          <w:szCs w:val="18"/>
        </w:rPr>
        <w:t xml:space="preserve">o </w:t>
      </w:r>
      <w:r w:rsidR="007D6B01" w:rsidRPr="00AA1FCE">
        <w:rPr>
          <w:sz w:val="18"/>
          <w:szCs w:val="18"/>
        </w:rPr>
        <w:t>nel piano della performance</w:t>
      </w:r>
      <w:r w:rsidR="00890165">
        <w:rPr>
          <w:sz w:val="18"/>
          <w:szCs w:val="18"/>
        </w:rPr>
        <w:t xml:space="preserve"> per le posizioni organizzative</w:t>
      </w:r>
      <w:r w:rsidR="007D6B01" w:rsidRPr="00AA1FCE">
        <w:rPr>
          <w:sz w:val="18"/>
          <w:szCs w:val="18"/>
        </w:rPr>
        <w:t xml:space="preserve"> o </w:t>
      </w:r>
      <w:r w:rsidR="00890165">
        <w:rPr>
          <w:sz w:val="18"/>
          <w:szCs w:val="18"/>
        </w:rPr>
        <w:t>nelle disposizioni di servizio adottate dai responsabili di settori per gli altri collaboratori</w:t>
      </w:r>
      <w:r w:rsidR="007F4AFD">
        <w:rPr>
          <w:sz w:val="18"/>
          <w:szCs w:val="18"/>
        </w:rPr>
        <w:t xml:space="preserve">;  a prescindere dal loro numero, gli obiettivi devono raggiungere, nel loro insieme, lo stesso valore; </w:t>
      </w:r>
    </w:p>
    <w:p w:rsidR="00890165" w:rsidRDefault="00890165" w:rsidP="00097421">
      <w:pPr>
        <w:pStyle w:val="Default"/>
        <w:jc w:val="both"/>
        <w:rPr>
          <w:sz w:val="18"/>
          <w:szCs w:val="18"/>
        </w:rPr>
      </w:pPr>
    </w:p>
    <w:p w:rsidR="00890165" w:rsidRDefault="00890165" w:rsidP="00097421">
      <w:pPr>
        <w:pStyle w:val="Default"/>
        <w:jc w:val="both"/>
        <w:rPr>
          <w:sz w:val="18"/>
          <w:szCs w:val="18"/>
        </w:rPr>
      </w:pPr>
    </w:p>
    <w:p w:rsidR="00097421" w:rsidRPr="00A236F1" w:rsidRDefault="00890165" w:rsidP="00097421">
      <w:pPr>
        <w:pStyle w:val="Default"/>
        <w:jc w:val="both"/>
        <w:rPr>
          <w:sz w:val="18"/>
          <w:szCs w:val="18"/>
        </w:rPr>
      </w:pPr>
      <w:r>
        <w:rPr>
          <w:sz w:val="18"/>
          <w:szCs w:val="18"/>
        </w:rPr>
        <w:t>Saranno poi oggetto di valutazione comportamenti e competenze.</w:t>
      </w:r>
    </w:p>
    <w:p w:rsidR="001E2267" w:rsidRPr="00375368" w:rsidRDefault="00AA1FCE" w:rsidP="001E2267">
      <w:pPr>
        <w:pStyle w:val="Default"/>
        <w:rPr>
          <w:sz w:val="18"/>
          <w:szCs w:val="18"/>
        </w:rPr>
      </w:pPr>
      <w:r>
        <w:rPr>
          <w:b/>
          <w:sz w:val="18"/>
          <w:szCs w:val="18"/>
        </w:rPr>
        <w:t>I</w:t>
      </w:r>
      <w:r w:rsidRPr="0052207E">
        <w:rPr>
          <w:b/>
          <w:sz w:val="18"/>
          <w:szCs w:val="18"/>
        </w:rPr>
        <w:t xml:space="preserve"> comportament</w:t>
      </w:r>
      <w:r>
        <w:rPr>
          <w:b/>
          <w:sz w:val="18"/>
          <w:szCs w:val="18"/>
        </w:rPr>
        <w:t xml:space="preserve">i sono quelli attuatisi nel corso dell’anno </w:t>
      </w:r>
      <w:r>
        <w:rPr>
          <w:sz w:val="18"/>
          <w:szCs w:val="18"/>
        </w:rPr>
        <w:t xml:space="preserve"> ed alcuni di essi costituiscono il presupposto per accedere alla </w:t>
      </w:r>
      <w:proofErr w:type="spellStart"/>
      <w:r>
        <w:rPr>
          <w:sz w:val="18"/>
          <w:szCs w:val="18"/>
        </w:rPr>
        <w:t>valutazione.</w:t>
      </w:r>
      <w:r w:rsidR="001E2267">
        <w:rPr>
          <w:sz w:val="18"/>
          <w:szCs w:val="18"/>
        </w:rPr>
        <w:t>Infatti</w:t>
      </w:r>
      <w:proofErr w:type="spellEnd"/>
      <w:r w:rsidR="001E2267">
        <w:rPr>
          <w:sz w:val="18"/>
          <w:szCs w:val="18"/>
        </w:rPr>
        <w:t xml:space="preserve"> l</w:t>
      </w:r>
      <w:r w:rsidR="001E2267" w:rsidRPr="00375368">
        <w:rPr>
          <w:sz w:val="18"/>
          <w:szCs w:val="18"/>
        </w:rPr>
        <w:t>a valutazione della performance presuppone per tutto il personale dell’ente, l’assolvimento dei normali obblighi connessi ad un esercizio appropriato del ruolo rispetto a quanto previsto dai CCNL e dalla legge;per questo l</w:t>
      </w:r>
      <w:r w:rsidR="001E2267">
        <w:rPr>
          <w:sz w:val="18"/>
          <w:szCs w:val="18"/>
        </w:rPr>
        <w:t xml:space="preserve">’inizio </w:t>
      </w:r>
      <w:r w:rsidR="001E2267" w:rsidRPr="00375368">
        <w:rPr>
          <w:sz w:val="18"/>
          <w:szCs w:val="18"/>
        </w:rPr>
        <w:t>del processo valutativo è subordinat</w:t>
      </w:r>
      <w:r w:rsidR="001E2267">
        <w:rPr>
          <w:sz w:val="18"/>
          <w:szCs w:val="18"/>
        </w:rPr>
        <w:t>o</w:t>
      </w:r>
      <w:r w:rsidR="001E2267" w:rsidRPr="00375368">
        <w:rPr>
          <w:sz w:val="18"/>
          <w:szCs w:val="18"/>
        </w:rPr>
        <w:t xml:space="preserve"> alla valutazione positiva del rispetto di </w:t>
      </w:r>
      <w:r w:rsidR="001E2267">
        <w:rPr>
          <w:sz w:val="18"/>
          <w:szCs w:val="18"/>
        </w:rPr>
        <w:t xml:space="preserve">determinati </w:t>
      </w:r>
      <w:r w:rsidR="001E2267" w:rsidRPr="00375368">
        <w:rPr>
          <w:sz w:val="18"/>
          <w:szCs w:val="18"/>
        </w:rPr>
        <w:t>comportamenti.</w:t>
      </w:r>
    </w:p>
    <w:p w:rsidR="001E2267" w:rsidRDefault="001E2267" w:rsidP="001E2267">
      <w:pPr>
        <w:jc w:val="both"/>
        <w:rPr>
          <w:sz w:val="18"/>
          <w:szCs w:val="18"/>
        </w:rPr>
      </w:pPr>
      <w:r>
        <w:rPr>
          <w:sz w:val="18"/>
          <w:szCs w:val="18"/>
        </w:rPr>
        <w:t xml:space="preserve">Quindi un comportamento inadeguato, che si realizza nelle tre tipologie di seguito indicate, impedisce l’avvio del procedimento valutativo.  </w:t>
      </w:r>
    </w:p>
    <w:tbl>
      <w:tblPr>
        <w:tblStyle w:val="Grigliatabella"/>
        <w:tblW w:w="0" w:type="auto"/>
        <w:tblLook w:val="04A0"/>
      </w:tblPr>
      <w:tblGrid>
        <w:gridCol w:w="9778"/>
      </w:tblGrid>
      <w:tr w:rsidR="00CE0CC3" w:rsidTr="00CE0CC3">
        <w:tc>
          <w:tcPr>
            <w:tcW w:w="9778" w:type="dxa"/>
          </w:tcPr>
          <w:p w:rsidR="00CE0CC3" w:rsidRDefault="00CE0CC3" w:rsidP="00DF173A">
            <w:pPr>
              <w:jc w:val="both"/>
              <w:rPr>
                <w:sz w:val="18"/>
                <w:szCs w:val="18"/>
              </w:rPr>
            </w:pPr>
            <w:r w:rsidRPr="00650FC4">
              <w:rPr>
                <w:rFonts w:ascii="Calibri" w:hAnsi="Calibri" w:cs="Calibri"/>
                <w:sz w:val="18"/>
                <w:szCs w:val="18"/>
              </w:rPr>
              <w:t>1)</w:t>
            </w:r>
            <w:r w:rsidR="00DF173A">
              <w:rPr>
                <w:rFonts w:ascii="Calibri" w:hAnsi="Calibri" w:cs="Calibri"/>
                <w:sz w:val="18"/>
                <w:szCs w:val="18"/>
              </w:rPr>
              <w:t>a</w:t>
            </w:r>
            <w:r w:rsidRPr="00650FC4">
              <w:rPr>
                <w:rFonts w:ascii="Calibri" w:hAnsi="Calibri" w:cs="Calibri"/>
                <w:sz w:val="18"/>
                <w:szCs w:val="18"/>
              </w:rPr>
              <w:t>ver determinato un danno all’ente a causa di inerzia o inadempimento</w:t>
            </w:r>
          </w:p>
        </w:tc>
      </w:tr>
      <w:tr w:rsidR="00CE0CC3" w:rsidTr="00CE0CC3">
        <w:tc>
          <w:tcPr>
            <w:tcW w:w="9778" w:type="dxa"/>
          </w:tcPr>
          <w:p w:rsidR="00CE0CC3" w:rsidRDefault="00CE0CC3" w:rsidP="002B4883">
            <w:pPr>
              <w:jc w:val="both"/>
              <w:rPr>
                <w:sz w:val="18"/>
                <w:szCs w:val="18"/>
              </w:rPr>
            </w:pPr>
            <w:r w:rsidRPr="00650FC4">
              <w:rPr>
                <w:rFonts w:ascii="Calibri" w:hAnsi="Calibri" w:cs="Calibri"/>
                <w:sz w:val="18"/>
                <w:szCs w:val="18"/>
              </w:rPr>
              <w:lastRenderedPageBreak/>
              <w:t>2)non aver dato attuazione anche in modo</w:t>
            </w:r>
            <w:r w:rsidR="002B4883">
              <w:rPr>
                <w:rFonts w:ascii="Calibri" w:hAnsi="Calibri" w:cs="Calibri"/>
                <w:sz w:val="18"/>
                <w:szCs w:val="18"/>
              </w:rPr>
              <w:t xml:space="preserve"> parziale </w:t>
            </w:r>
            <w:proofErr w:type="spellStart"/>
            <w:r w:rsidR="002B4883">
              <w:rPr>
                <w:rFonts w:ascii="Calibri" w:hAnsi="Calibri" w:cs="Calibri"/>
                <w:sz w:val="18"/>
                <w:szCs w:val="18"/>
              </w:rPr>
              <w:t>alle</w:t>
            </w:r>
            <w:r w:rsidRPr="00650FC4">
              <w:rPr>
                <w:rFonts w:ascii="Calibri" w:hAnsi="Calibri" w:cs="Calibri"/>
                <w:sz w:val="18"/>
                <w:szCs w:val="18"/>
              </w:rPr>
              <w:t>disposizioni</w:t>
            </w:r>
            <w:proofErr w:type="spellEnd"/>
            <w:r w:rsidRPr="00650FC4">
              <w:rPr>
                <w:rFonts w:ascii="Calibri" w:hAnsi="Calibri" w:cs="Calibri"/>
                <w:sz w:val="18"/>
                <w:szCs w:val="18"/>
              </w:rPr>
              <w:t xml:space="preserve"> in materia di prevenzione e/o trasparenza amministrative che siano state oggetto di specifiche contestazioni</w:t>
            </w:r>
          </w:p>
        </w:tc>
      </w:tr>
      <w:tr w:rsidR="00CE0CC3" w:rsidTr="00CE0CC3">
        <w:tc>
          <w:tcPr>
            <w:tcW w:w="9778" w:type="dxa"/>
          </w:tcPr>
          <w:p w:rsidR="00CE0CC3" w:rsidRDefault="00CE0CC3" w:rsidP="002B4883">
            <w:pPr>
              <w:jc w:val="both"/>
              <w:rPr>
                <w:sz w:val="18"/>
                <w:szCs w:val="18"/>
              </w:rPr>
            </w:pPr>
            <w:r>
              <w:rPr>
                <w:rFonts w:ascii="Calibri" w:hAnsi="Calibri" w:cs="Calibri"/>
                <w:sz w:val="18"/>
                <w:szCs w:val="18"/>
              </w:rPr>
              <w:t>3)aver violato il codice</w:t>
            </w:r>
            <w:r w:rsidR="002B4883">
              <w:rPr>
                <w:rFonts w:ascii="Calibri" w:hAnsi="Calibri" w:cs="Calibri"/>
                <w:sz w:val="18"/>
                <w:szCs w:val="18"/>
              </w:rPr>
              <w:t xml:space="preserve"> disciplinare e/o</w:t>
            </w:r>
            <w:r>
              <w:rPr>
                <w:rFonts w:ascii="Calibri" w:hAnsi="Calibri" w:cs="Calibri"/>
                <w:sz w:val="18"/>
                <w:szCs w:val="18"/>
              </w:rPr>
              <w:t>di comportamento accertate e sanzionate con sanzioni superiori</w:t>
            </w:r>
            <w:r w:rsidR="002B4883">
              <w:rPr>
                <w:rFonts w:ascii="Calibri" w:hAnsi="Calibri" w:cs="Calibri"/>
                <w:sz w:val="18"/>
                <w:szCs w:val="18"/>
              </w:rPr>
              <w:t xml:space="preserve"> alla sospensione fino a 10 giorni (quindi sospensione da 11 giorni a 6 mesi, licenziamento con o senza preavviso</w:t>
            </w:r>
          </w:p>
        </w:tc>
      </w:tr>
    </w:tbl>
    <w:p w:rsidR="00CE0CC3" w:rsidRDefault="007654C4" w:rsidP="00CE0CC3">
      <w:pPr>
        <w:jc w:val="both"/>
        <w:rPr>
          <w:sz w:val="18"/>
          <w:szCs w:val="18"/>
        </w:rPr>
      </w:pPr>
      <w:r>
        <w:rPr>
          <w:sz w:val="18"/>
          <w:szCs w:val="18"/>
        </w:rPr>
        <w:t>Per il personale delle categorie A,B,C,D, il comportamento, u</w:t>
      </w:r>
      <w:r w:rsidR="00CE0CC3">
        <w:rPr>
          <w:sz w:val="18"/>
          <w:szCs w:val="18"/>
        </w:rPr>
        <w:t xml:space="preserve">na volta </w:t>
      </w:r>
      <w:r>
        <w:rPr>
          <w:sz w:val="18"/>
          <w:szCs w:val="18"/>
        </w:rPr>
        <w:t xml:space="preserve">che il dipendente sia stato </w:t>
      </w:r>
      <w:r w:rsidR="00CE0CC3">
        <w:rPr>
          <w:sz w:val="18"/>
          <w:szCs w:val="18"/>
        </w:rPr>
        <w:t>ammesso al procedimento valutativo</w:t>
      </w:r>
      <w:r>
        <w:rPr>
          <w:sz w:val="18"/>
          <w:szCs w:val="18"/>
        </w:rPr>
        <w:t>,sarà oggetto di misurazione ai fini dell’attribuzione di un determinato punteggio; il</w:t>
      </w:r>
      <w:r w:rsidR="00CE0CC3">
        <w:rPr>
          <w:sz w:val="18"/>
          <w:szCs w:val="18"/>
        </w:rPr>
        <w:t xml:space="preserve"> comportamento</w:t>
      </w:r>
      <w:r>
        <w:rPr>
          <w:sz w:val="18"/>
          <w:szCs w:val="18"/>
        </w:rPr>
        <w:t xml:space="preserve"> è il seguente</w:t>
      </w:r>
      <w:r w:rsidR="006E6F4A">
        <w:rPr>
          <w:sz w:val="18"/>
          <w:szCs w:val="18"/>
        </w:rPr>
        <w:t>:</w:t>
      </w:r>
    </w:p>
    <w:p w:rsidR="00AA1FCE" w:rsidRDefault="00AA1FCE" w:rsidP="00AA1FCE">
      <w:pPr>
        <w:autoSpaceDE w:val="0"/>
        <w:autoSpaceDN w:val="0"/>
        <w:adjustRightInd w:val="0"/>
        <w:spacing w:after="0" w:line="240" w:lineRule="auto"/>
        <w:rPr>
          <w:rFonts w:ascii="Calibri" w:hAnsi="Calibri" w:cs="Calibri"/>
          <w:sz w:val="18"/>
          <w:szCs w:val="18"/>
        </w:rPr>
      </w:pPr>
    </w:p>
    <w:tbl>
      <w:tblPr>
        <w:tblStyle w:val="Grigliatabella"/>
        <w:tblW w:w="0" w:type="auto"/>
        <w:tblLook w:val="04A0"/>
      </w:tblPr>
      <w:tblGrid>
        <w:gridCol w:w="9778"/>
      </w:tblGrid>
      <w:tr w:rsidR="00CE0CC3" w:rsidTr="00CE0CC3">
        <w:tc>
          <w:tcPr>
            <w:tcW w:w="9778" w:type="dxa"/>
          </w:tcPr>
          <w:p w:rsidR="00CE0CC3" w:rsidRDefault="00CE0CC3" w:rsidP="00CE0CC3">
            <w:pPr>
              <w:autoSpaceDE w:val="0"/>
              <w:autoSpaceDN w:val="0"/>
              <w:adjustRightInd w:val="0"/>
              <w:rPr>
                <w:rFonts w:ascii="Calibri" w:hAnsi="Calibri" w:cs="Calibri"/>
                <w:sz w:val="18"/>
                <w:szCs w:val="18"/>
              </w:rPr>
            </w:pPr>
            <w:r>
              <w:rPr>
                <w:rFonts w:ascii="Calibri" w:hAnsi="Calibri" w:cs="Calibri"/>
                <w:sz w:val="18"/>
                <w:szCs w:val="18"/>
              </w:rPr>
              <w:t>Continua e concreta partecipazione alle problematiche della struttura di appartenenza; per l</w:t>
            </w:r>
            <w:r>
              <w:rPr>
                <w:sz w:val="18"/>
                <w:szCs w:val="18"/>
              </w:rPr>
              <w:t xml:space="preserve">a misurazione di tale comportamento si terrà conto della  presenza e del contributo offerto nei momenti di consultazione disposti dal Sindaco, Assessore di riferimento o </w:t>
            </w:r>
            <w:r w:rsidR="009B6138">
              <w:rPr>
                <w:sz w:val="18"/>
                <w:szCs w:val="18"/>
              </w:rPr>
              <w:t>S</w:t>
            </w:r>
            <w:r>
              <w:rPr>
                <w:sz w:val="18"/>
                <w:szCs w:val="18"/>
              </w:rPr>
              <w:t>egretario, della regolarità delle presenze in servizio, della disponibilità offerta in caso di emergenze</w:t>
            </w:r>
          </w:p>
          <w:p w:rsidR="00CE0CC3" w:rsidRDefault="00CE0CC3" w:rsidP="00AA1FCE">
            <w:pPr>
              <w:autoSpaceDE w:val="0"/>
              <w:autoSpaceDN w:val="0"/>
              <w:adjustRightInd w:val="0"/>
              <w:rPr>
                <w:rFonts w:ascii="Calibri" w:hAnsi="Calibri" w:cs="Calibri"/>
                <w:sz w:val="18"/>
                <w:szCs w:val="18"/>
              </w:rPr>
            </w:pPr>
          </w:p>
        </w:tc>
      </w:tr>
    </w:tbl>
    <w:p w:rsidR="00CE0CC3" w:rsidRDefault="00CE0CC3" w:rsidP="00AA1FCE">
      <w:pPr>
        <w:autoSpaceDE w:val="0"/>
        <w:autoSpaceDN w:val="0"/>
        <w:adjustRightInd w:val="0"/>
        <w:spacing w:after="0" w:line="240" w:lineRule="auto"/>
        <w:rPr>
          <w:rFonts w:ascii="Calibri" w:hAnsi="Calibri" w:cs="Calibri"/>
          <w:sz w:val="18"/>
          <w:szCs w:val="18"/>
        </w:rPr>
      </w:pPr>
    </w:p>
    <w:p w:rsidR="00AA1FCE" w:rsidRDefault="00CE3E68" w:rsidP="00AA1FCE">
      <w:pPr>
        <w:jc w:val="both"/>
        <w:rPr>
          <w:sz w:val="18"/>
          <w:szCs w:val="18"/>
        </w:rPr>
      </w:pPr>
      <w:r>
        <w:rPr>
          <w:sz w:val="18"/>
          <w:szCs w:val="18"/>
        </w:rPr>
        <w:t xml:space="preserve">In caso di condanna in sede penale, </w:t>
      </w:r>
      <w:r w:rsidR="002B4883">
        <w:rPr>
          <w:sz w:val="18"/>
          <w:szCs w:val="18"/>
        </w:rPr>
        <w:t>viene disposta</w:t>
      </w:r>
      <w:r w:rsidRPr="00263B31">
        <w:rPr>
          <w:strike/>
          <w:sz w:val="18"/>
          <w:szCs w:val="18"/>
        </w:rPr>
        <w:t>l</w:t>
      </w:r>
      <w:r>
        <w:rPr>
          <w:sz w:val="18"/>
          <w:szCs w:val="18"/>
        </w:rPr>
        <w:t>a sospensione del procedimento valutativo</w:t>
      </w:r>
      <w:r w:rsidR="002B4883">
        <w:rPr>
          <w:sz w:val="18"/>
          <w:szCs w:val="18"/>
        </w:rPr>
        <w:t>.</w:t>
      </w:r>
    </w:p>
    <w:p w:rsidR="002B4883" w:rsidRPr="00116E4B" w:rsidRDefault="002B4883" w:rsidP="00AA1FCE">
      <w:pPr>
        <w:jc w:val="both"/>
        <w:rPr>
          <w:sz w:val="18"/>
          <w:szCs w:val="18"/>
        </w:rPr>
      </w:pPr>
      <w:r w:rsidRPr="00116E4B">
        <w:rPr>
          <w:b/>
          <w:sz w:val="18"/>
          <w:szCs w:val="18"/>
        </w:rPr>
        <w:t xml:space="preserve">Le competenze </w:t>
      </w:r>
      <w:r w:rsidRPr="00116E4B">
        <w:rPr>
          <w:sz w:val="18"/>
          <w:szCs w:val="18"/>
        </w:rPr>
        <w:t>richieste ai dirigenti sono le seguenti</w:t>
      </w:r>
      <w:r w:rsidR="00116E4B">
        <w:rPr>
          <w:sz w:val="18"/>
          <w:szCs w:val="18"/>
        </w:rPr>
        <w:t>:</w:t>
      </w:r>
    </w:p>
    <w:tbl>
      <w:tblPr>
        <w:tblStyle w:val="Grigliatabella"/>
        <w:tblW w:w="0" w:type="auto"/>
        <w:tblLook w:val="04A0"/>
      </w:tblPr>
      <w:tblGrid>
        <w:gridCol w:w="9778"/>
      </w:tblGrid>
      <w:tr w:rsidR="009C373F" w:rsidTr="001F1144">
        <w:tc>
          <w:tcPr>
            <w:tcW w:w="9778" w:type="dxa"/>
          </w:tcPr>
          <w:p w:rsidR="009C373F" w:rsidRDefault="009C373F" w:rsidP="001F1144">
            <w:pPr>
              <w:jc w:val="both"/>
              <w:rPr>
                <w:rFonts w:ascii="Cambria,Bold" w:hAnsi="Cambria,Bold" w:cs="Cambria,Bold"/>
                <w:b/>
                <w:bCs/>
                <w:color w:val="000000"/>
                <w:sz w:val="18"/>
                <w:szCs w:val="18"/>
              </w:rPr>
            </w:pPr>
            <w:r>
              <w:rPr>
                <w:sz w:val="18"/>
                <w:szCs w:val="18"/>
              </w:rPr>
              <w:t>nell’area gestionale</w:t>
            </w:r>
          </w:p>
          <w:p w:rsidR="009C373F" w:rsidRDefault="009C373F" w:rsidP="001F1144">
            <w:pPr>
              <w:autoSpaceDE w:val="0"/>
              <w:autoSpaceDN w:val="0"/>
              <w:adjustRightInd w:val="0"/>
              <w:rPr>
                <w:rFonts w:ascii="Cambria" w:hAnsi="Cambria" w:cs="Cambria"/>
                <w:color w:val="333333"/>
                <w:sz w:val="18"/>
                <w:szCs w:val="18"/>
              </w:rPr>
            </w:pPr>
            <w:proofErr w:type="spellStart"/>
            <w:r w:rsidRPr="004971C9">
              <w:rPr>
                <w:rFonts w:cs="Cambria"/>
                <w:b/>
                <w:color w:val="333333"/>
                <w:sz w:val="18"/>
                <w:szCs w:val="18"/>
              </w:rPr>
              <w:t>Problemsolving</w:t>
            </w:r>
            <w:proofErr w:type="spellEnd"/>
            <w:r>
              <w:rPr>
                <w:rFonts w:cs="Cambria"/>
                <w:b/>
                <w:color w:val="333333"/>
                <w:sz w:val="18"/>
                <w:szCs w:val="18"/>
              </w:rPr>
              <w:t xml:space="preserve">:  </w:t>
            </w:r>
            <w:r w:rsidRPr="00DB4654">
              <w:rPr>
                <w:rFonts w:cs="Cambria"/>
                <w:color w:val="333333"/>
                <w:sz w:val="18"/>
                <w:szCs w:val="18"/>
              </w:rPr>
              <w:t>Capacità di predefinire le azioni operative per il raggiungimento di uno o più obiettivi con le risorse disponibili e nel tempo definito, dimostrando di saper organizzare conseguentemente il proprio lavoro e quello delle unità assegnate</w:t>
            </w:r>
            <w:r>
              <w:rPr>
                <w:rFonts w:ascii="Cambria" w:hAnsi="Cambria" w:cs="Cambria"/>
                <w:color w:val="333333"/>
                <w:sz w:val="18"/>
                <w:szCs w:val="18"/>
              </w:rPr>
              <w:t>.</w:t>
            </w:r>
          </w:p>
          <w:p w:rsidR="009C373F" w:rsidRDefault="002B4883" w:rsidP="001F1144">
            <w:pPr>
              <w:autoSpaceDE w:val="0"/>
              <w:autoSpaceDN w:val="0"/>
              <w:adjustRightInd w:val="0"/>
              <w:rPr>
                <w:sz w:val="18"/>
                <w:szCs w:val="18"/>
              </w:rPr>
            </w:pPr>
            <w:r>
              <w:rPr>
                <w:sz w:val="18"/>
                <w:szCs w:val="18"/>
              </w:rPr>
              <w:t>S</w:t>
            </w:r>
            <w:r w:rsidR="009C373F">
              <w:rPr>
                <w:sz w:val="18"/>
                <w:szCs w:val="18"/>
              </w:rPr>
              <w:t>i terrà conto del rispetto delle scadenze nei diversi procedimenti, della vigilanza attivata sul personale assegnato, delle iniziative assunte in situazioni di emergenza ; ulteriori  indicatori potranno essere individuati settore per settore</w:t>
            </w:r>
            <w:r>
              <w:rPr>
                <w:sz w:val="18"/>
                <w:szCs w:val="18"/>
              </w:rPr>
              <w:t>.</w:t>
            </w:r>
          </w:p>
          <w:p w:rsidR="002B4883" w:rsidRDefault="002B4883" w:rsidP="001F1144">
            <w:pPr>
              <w:autoSpaceDE w:val="0"/>
              <w:autoSpaceDN w:val="0"/>
              <w:adjustRightInd w:val="0"/>
              <w:rPr>
                <w:sz w:val="18"/>
                <w:szCs w:val="18"/>
              </w:rPr>
            </w:pPr>
          </w:p>
          <w:p w:rsidR="002B4883" w:rsidRDefault="002B4883" w:rsidP="001F1144">
            <w:pPr>
              <w:autoSpaceDE w:val="0"/>
              <w:autoSpaceDN w:val="0"/>
              <w:adjustRightInd w:val="0"/>
              <w:rPr>
                <w:sz w:val="18"/>
                <w:szCs w:val="18"/>
              </w:rPr>
            </w:pPr>
            <w:r w:rsidRPr="00010CCB">
              <w:rPr>
                <w:b/>
                <w:sz w:val="18"/>
                <w:szCs w:val="18"/>
              </w:rPr>
              <w:t>Capacità di proposta</w:t>
            </w:r>
            <w:r>
              <w:rPr>
                <w:sz w:val="18"/>
                <w:szCs w:val="18"/>
              </w:rPr>
              <w:t>: capacità di avanzare proposte operative tenendo conto delle priorità politico programmatiche fissate dall’ente, conseguendo risparmi ed assicurando il rispetto dei vincoli fissati dal legislatore.</w:t>
            </w:r>
          </w:p>
          <w:p w:rsidR="002B4883" w:rsidRDefault="002B4883" w:rsidP="001F1144">
            <w:pPr>
              <w:autoSpaceDE w:val="0"/>
              <w:autoSpaceDN w:val="0"/>
              <w:adjustRightInd w:val="0"/>
              <w:rPr>
                <w:sz w:val="18"/>
                <w:szCs w:val="18"/>
              </w:rPr>
            </w:pPr>
            <w:r>
              <w:rPr>
                <w:sz w:val="18"/>
                <w:szCs w:val="18"/>
              </w:rPr>
              <w:t>Si terrà conto delle proposte che sono state effettivamente presentate, a partire dal Piano della performance o PEG o PDO</w:t>
            </w:r>
            <w:r w:rsidR="00010CCB">
              <w:rPr>
                <w:sz w:val="18"/>
                <w:szCs w:val="18"/>
              </w:rPr>
              <w:t>.</w:t>
            </w:r>
          </w:p>
          <w:p w:rsidR="009C373F" w:rsidRDefault="009C373F" w:rsidP="001F1144">
            <w:pPr>
              <w:autoSpaceDE w:val="0"/>
              <w:autoSpaceDN w:val="0"/>
              <w:adjustRightInd w:val="0"/>
              <w:rPr>
                <w:sz w:val="18"/>
                <w:szCs w:val="18"/>
              </w:rPr>
            </w:pPr>
          </w:p>
          <w:p w:rsidR="009C373F" w:rsidRDefault="009C373F" w:rsidP="002B4883">
            <w:pPr>
              <w:autoSpaceDE w:val="0"/>
              <w:autoSpaceDN w:val="0"/>
              <w:adjustRightInd w:val="0"/>
              <w:rPr>
                <w:sz w:val="18"/>
                <w:szCs w:val="18"/>
              </w:rPr>
            </w:pPr>
          </w:p>
        </w:tc>
      </w:tr>
      <w:tr w:rsidR="009C373F" w:rsidTr="001F1144">
        <w:tc>
          <w:tcPr>
            <w:tcW w:w="9778" w:type="dxa"/>
          </w:tcPr>
          <w:p w:rsidR="009C373F" w:rsidRDefault="009C373F" w:rsidP="001F1144">
            <w:pPr>
              <w:autoSpaceDE w:val="0"/>
              <w:autoSpaceDN w:val="0"/>
              <w:adjustRightInd w:val="0"/>
              <w:rPr>
                <w:rFonts w:ascii="Cambria" w:hAnsi="Cambria" w:cs="Cambria"/>
                <w:color w:val="333333"/>
                <w:sz w:val="18"/>
                <w:szCs w:val="18"/>
              </w:rPr>
            </w:pPr>
            <w:r>
              <w:rPr>
                <w:rFonts w:ascii="Cambria" w:hAnsi="Cambria" w:cs="Cambria"/>
                <w:color w:val="333333"/>
                <w:sz w:val="18"/>
                <w:szCs w:val="18"/>
              </w:rPr>
              <w:t xml:space="preserve">Nell’area relazionale </w:t>
            </w:r>
          </w:p>
          <w:p w:rsidR="009C373F" w:rsidRDefault="009C373F" w:rsidP="001F1144">
            <w:pPr>
              <w:autoSpaceDE w:val="0"/>
              <w:autoSpaceDN w:val="0"/>
              <w:adjustRightInd w:val="0"/>
              <w:rPr>
                <w:rFonts w:ascii="Cambria" w:hAnsi="Cambria" w:cs="Cambria"/>
                <w:color w:val="333333"/>
                <w:sz w:val="18"/>
                <w:szCs w:val="18"/>
              </w:rPr>
            </w:pPr>
            <w:r w:rsidRPr="004971C9">
              <w:rPr>
                <w:rFonts w:ascii="Cambria" w:hAnsi="Cambria" w:cs="Cambria"/>
                <w:b/>
                <w:color w:val="333333"/>
                <w:sz w:val="18"/>
                <w:szCs w:val="18"/>
              </w:rPr>
              <w:t>Leadership:</w:t>
            </w:r>
            <w:r>
              <w:rPr>
                <w:rFonts w:ascii="Cambria" w:hAnsi="Cambria" w:cs="Cambria"/>
                <w:color w:val="333333"/>
                <w:sz w:val="18"/>
                <w:szCs w:val="18"/>
              </w:rPr>
              <w:t xml:space="preserve"> Capacità di motivare, di coinvolgere e supportare il personale dell’organizzazione, agendo come modello di comportamento</w:t>
            </w:r>
            <w:r w:rsidR="00010CCB">
              <w:rPr>
                <w:rFonts w:ascii="Cambria" w:hAnsi="Cambria" w:cs="Cambria"/>
                <w:color w:val="333333"/>
                <w:sz w:val="18"/>
                <w:szCs w:val="18"/>
              </w:rPr>
              <w:t>.</w:t>
            </w:r>
          </w:p>
          <w:p w:rsidR="009C373F" w:rsidRPr="00010CCB" w:rsidRDefault="009C373F" w:rsidP="001F1144">
            <w:pPr>
              <w:autoSpaceDE w:val="0"/>
              <w:autoSpaceDN w:val="0"/>
              <w:adjustRightInd w:val="0"/>
              <w:rPr>
                <w:b/>
                <w:sz w:val="18"/>
                <w:szCs w:val="18"/>
              </w:rPr>
            </w:pPr>
            <w:r w:rsidRPr="00010CCB">
              <w:rPr>
                <w:rFonts w:ascii="Cambria" w:hAnsi="Cambria" w:cs="Cambria"/>
                <w:b/>
                <w:color w:val="333333"/>
                <w:sz w:val="18"/>
                <w:szCs w:val="18"/>
              </w:rPr>
              <w:t>Capacità di individuare e soddisfare i bisogni degli utenti esterni e interni</w:t>
            </w:r>
            <w:r w:rsidR="00010CCB" w:rsidRPr="00010CCB">
              <w:rPr>
                <w:rFonts w:ascii="Cambria" w:hAnsi="Cambria" w:cs="Cambria"/>
                <w:b/>
                <w:color w:val="333333"/>
                <w:sz w:val="18"/>
                <w:szCs w:val="18"/>
              </w:rPr>
              <w:t>.</w:t>
            </w:r>
          </w:p>
          <w:p w:rsidR="009C373F" w:rsidRDefault="009C373F" w:rsidP="001F1144">
            <w:pPr>
              <w:autoSpaceDE w:val="0"/>
              <w:autoSpaceDN w:val="0"/>
              <w:adjustRightInd w:val="0"/>
              <w:rPr>
                <w:rFonts w:ascii="Verdana" w:hAnsi="Verdana" w:cs="Verdana"/>
                <w:color w:val="000066"/>
              </w:rPr>
            </w:pPr>
            <w:r>
              <w:rPr>
                <w:sz w:val="18"/>
                <w:szCs w:val="18"/>
              </w:rPr>
              <w:t xml:space="preserve">Per la misurazione di tali </w:t>
            </w:r>
            <w:proofErr w:type="spellStart"/>
            <w:r>
              <w:rPr>
                <w:sz w:val="18"/>
                <w:szCs w:val="18"/>
              </w:rPr>
              <w:t>competenzesi</w:t>
            </w:r>
            <w:proofErr w:type="spellEnd"/>
            <w:r>
              <w:rPr>
                <w:sz w:val="18"/>
                <w:szCs w:val="18"/>
              </w:rPr>
              <w:t xml:space="preserve"> terrà conto del livello di consenso registrato presso i collaboratori diretti e presso gli altri responsabili di settore e delle iniziative di consultazione avviate coi propri collaboratori (es. conferenze di servizio)</w:t>
            </w:r>
          </w:p>
          <w:p w:rsidR="009C373F" w:rsidRDefault="009C373F" w:rsidP="001F1144">
            <w:pPr>
              <w:jc w:val="both"/>
              <w:rPr>
                <w:sz w:val="18"/>
                <w:szCs w:val="18"/>
              </w:rPr>
            </w:pPr>
          </w:p>
        </w:tc>
      </w:tr>
      <w:tr w:rsidR="009C373F" w:rsidTr="001F1144">
        <w:tc>
          <w:tcPr>
            <w:tcW w:w="9778" w:type="dxa"/>
          </w:tcPr>
          <w:p w:rsidR="009C373F" w:rsidRDefault="009C373F" w:rsidP="001F1144">
            <w:pPr>
              <w:autoSpaceDE w:val="0"/>
              <w:autoSpaceDN w:val="0"/>
              <w:adjustRightInd w:val="0"/>
              <w:rPr>
                <w:rFonts w:ascii="Cambria" w:hAnsi="Cambria" w:cs="Cambria"/>
                <w:color w:val="333333"/>
                <w:sz w:val="18"/>
                <w:szCs w:val="18"/>
              </w:rPr>
            </w:pPr>
            <w:r>
              <w:rPr>
                <w:rFonts w:ascii="Cambria" w:hAnsi="Cambria" w:cs="Cambria"/>
                <w:color w:val="333333"/>
                <w:sz w:val="18"/>
                <w:szCs w:val="18"/>
              </w:rPr>
              <w:t xml:space="preserve">Nell’area intellettiva </w:t>
            </w:r>
          </w:p>
          <w:p w:rsidR="009C373F" w:rsidRDefault="009C373F" w:rsidP="001F1144">
            <w:pPr>
              <w:autoSpaceDE w:val="0"/>
              <w:autoSpaceDN w:val="0"/>
              <w:adjustRightInd w:val="0"/>
              <w:rPr>
                <w:sz w:val="18"/>
                <w:szCs w:val="18"/>
              </w:rPr>
            </w:pPr>
            <w:r w:rsidRPr="004971C9">
              <w:rPr>
                <w:rFonts w:ascii="Cambria" w:hAnsi="Cambria" w:cs="Cambria"/>
                <w:b/>
                <w:color w:val="333333"/>
                <w:sz w:val="18"/>
                <w:szCs w:val="18"/>
              </w:rPr>
              <w:t>Professionalità</w:t>
            </w:r>
            <w:r>
              <w:rPr>
                <w:rFonts w:ascii="Cambria" w:hAnsi="Cambria" w:cs="Cambria"/>
                <w:b/>
                <w:color w:val="333333"/>
                <w:sz w:val="18"/>
                <w:szCs w:val="18"/>
              </w:rPr>
              <w:t>:</w:t>
            </w:r>
            <w:r>
              <w:rPr>
                <w:rFonts w:ascii="Cambria" w:hAnsi="Cambria" w:cs="Cambria"/>
                <w:color w:val="333333"/>
                <w:sz w:val="18"/>
                <w:szCs w:val="18"/>
              </w:rPr>
              <w:t xml:space="preserve"> Capacità di raccogliere e elaborare dati e informazioni rinvenibili nell’ambiente di riferimento o da ricercare anche in contesti diversi e/o complessi, sperimentando anche soluzioni innovative; </w:t>
            </w:r>
          </w:p>
          <w:p w:rsidR="009C373F" w:rsidRDefault="009C373F" w:rsidP="001F1144">
            <w:pPr>
              <w:jc w:val="both"/>
              <w:rPr>
                <w:sz w:val="18"/>
                <w:szCs w:val="18"/>
              </w:rPr>
            </w:pPr>
            <w:r>
              <w:rPr>
                <w:sz w:val="18"/>
                <w:szCs w:val="18"/>
              </w:rPr>
              <w:t xml:space="preserve">per la misurazione di tale </w:t>
            </w:r>
            <w:proofErr w:type="spellStart"/>
            <w:r>
              <w:rPr>
                <w:sz w:val="18"/>
                <w:szCs w:val="18"/>
              </w:rPr>
              <w:t>competenzasi</w:t>
            </w:r>
            <w:proofErr w:type="spellEnd"/>
            <w:r>
              <w:rPr>
                <w:sz w:val="18"/>
                <w:szCs w:val="18"/>
              </w:rPr>
              <w:t xml:space="preserve"> terrà conto del consenso raggiunto presso i destinatari dei principali atti adottati o servizi erogati, oltre che di quanto segnalato e illustrato dallo stesso valutato</w:t>
            </w:r>
          </w:p>
        </w:tc>
      </w:tr>
    </w:tbl>
    <w:p w:rsidR="009C373F" w:rsidRDefault="009C373F" w:rsidP="00AA1FCE">
      <w:pPr>
        <w:jc w:val="both"/>
        <w:rPr>
          <w:b/>
          <w:color w:val="FF0000"/>
          <w:sz w:val="18"/>
          <w:szCs w:val="18"/>
        </w:rPr>
      </w:pPr>
    </w:p>
    <w:p w:rsidR="00116E4B" w:rsidRDefault="00116E4B" w:rsidP="00116E4B">
      <w:pPr>
        <w:jc w:val="both"/>
        <w:rPr>
          <w:sz w:val="18"/>
          <w:szCs w:val="18"/>
        </w:rPr>
      </w:pPr>
      <w:r>
        <w:rPr>
          <w:sz w:val="18"/>
          <w:szCs w:val="18"/>
        </w:rPr>
        <w:t xml:space="preserve">Per ognuno di tali fattori il Nucleo di valutazione, sulla base degli esiti della valutazione dell’anno precedente, sentiti il Segretario, il Sindaco e/o l’assessore di riferimento, assegnerà un peso e degli indicatori.  </w:t>
      </w:r>
    </w:p>
    <w:p w:rsidR="00AA1FCE" w:rsidRDefault="00AA1FCE" w:rsidP="00AA1FCE">
      <w:pPr>
        <w:jc w:val="both"/>
        <w:rPr>
          <w:sz w:val="18"/>
          <w:szCs w:val="18"/>
        </w:rPr>
      </w:pPr>
      <w:r w:rsidRPr="0052207E">
        <w:rPr>
          <w:b/>
          <w:sz w:val="18"/>
          <w:szCs w:val="18"/>
        </w:rPr>
        <w:t>le competenze</w:t>
      </w:r>
      <w:r w:rsidR="006E6F4A">
        <w:rPr>
          <w:sz w:val="18"/>
          <w:szCs w:val="18"/>
        </w:rPr>
        <w:t xml:space="preserve"> richieste ai funzionari titolari di posizione organizzativa sono le seguenti</w:t>
      </w:r>
      <w:r w:rsidR="00116E4B">
        <w:rPr>
          <w:sz w:val="18"/>
          <w:szCs w:val="18"/>
        </w:rPr>
        <w:t>:</w:t>
      </w:r>
    </w:p>
    <w:tbl>
      <w:tblPr>
        <w:tblStyle w:val="Grigliatabella"/>
        <w:tblW w:w="0" w:type="auto"/>
        <w:tblLook w:val="04A0"/>
      </w:tblPr>
      <w:tblGrid>
        <w:gridCol w:w="9778"/>
      </w:tblGrid>
      <w:tr w:rsidR="00AA1FCE" w:rsidTr="006E6F4A">
        <w:tc>
          <w:tcPr>
            <w:tcW w:w="9778" w:type="dxa"/>
          </w:tcPr>
          <w:p w:rsidR="00AA1FCE" w:rsidRDefault="00AA1FCE" w:rsidP="006E6F4A">
            <w:pPr>
              <w:jc w:val="both"/>
              <w:rPr>
                <w:rFonts w:ascii="Cambria,Bold" w:hAnsi="Cambria,Bold" w:cs="Cambria,Bold"/>
                <w:b/>
                <w:bCs/>
                <w:color w:val="000000"/>
                <w:sz w:val="18"/>
                <w:szCs w:val="18"/>
              </w:rPr>
            </w:pPr>
            <w:r>
              <w:rPr>
                <w:sz w:val="18"/>
                <w:szCs w:val="18"/>
              </w:rPr>
              <w:t>nell’area gestionale</w:t>
            </w:r>
          </w:p>
          <w:p w:rsidR="00AA1FCE" w:rsidRDefault="00AA1FCE" w:rsidP="006E6F4A">
            <w:pPr>
              <w:autoSpaceDE w:val="0"/>
              <w:autoSpaceDN w:val="0"/>
              <w:adjustRightInd w:val="0"/>
              <w:rPr>
                <w:rFonts w:ascii="Cambria" w:hAnsi="Cambria" w:cs="Cambria"/>
                <w:color w:val="333333"/>
                <w:sz w:val="18"/>
                <w:szCs w:val="18"/>
              </w:rPr>
            </w:pPr>
            <w:proofErr w:type="spellStart"/>
            <w:r w:rsidRPr="004971C9">
              <w:rPr>
                <w:rFonts w:cs="Cambria"/>
                <w:b/>
                <w:color w:val="333333"/>
                <w:sz w:val="18"/>
                <w:szCs w:val="18"/>
              </w:rPr>
              <w:t>Problemsolving</w:t>
            </w:r>
            <w:proofErr w:type="spellEnd"/>
            <w:r>
              <w:rPr>
                <w:rFonts w:cs="Cambria"/>
                <w:b/>
                <w:color w:val="333333"/>
                <w:sz w:val="18"/>
                <w:szCs w:val="18"/>
              </w:rPr>
              <w:t xml:space="preserve">:  </w:t>
            </w:r>
            <w:r w:rsidRPr="00DB4654">
              <w:rPr>
                <w:rFonts w:cs="Cambria"/>
                <w:color w:val="333333"/>
                <w:sz w:val="18"/>
                <w:szCs w:val="18"/>
              </w:rPr>
              <w:t xml:space="preserve">Capacità di predefinire le azioni operative per il raggiungimento di uno o più obiettivi con le risorse disponibili e nel tempo definito, dimostrando di saper organizzare conseguentemente il proprio lavoro e quello delle unità assegnate </w:t>
            </w:r>
            <w:r>
              <w:rPr>
                <w:rFonts w:ascii="Cambria" w:hAnsi="Cambria" w:cs="Cambria"/>
                <w:color w:val="333333"/>
                <w:sz w:val="18"/>
                <w:szCs w:val="18"/>
              </w:rPr>
              <w:t>.</w:t>
            </w:r>
          </w:p>
          <w:p w:rsidR="00AA1FCE" w:rsidRDefault="00AA1FCE" w:rsidP="006E6F4A">
            <w:pPr>
              <w:autoSpaceDE w:val="0"/>
              <w:autoSpaceDN w:val="0"/>
              <w:adjustRightInd w:val="0"/>
              <w:rPr>
                <w:sz w:val="18"/>
                <w:szCs w:val="18"/>
              </w:rPr>
            </w:pPr>
            <w:r>
              <w:rPr>
                <w:sz w:val="18"/>
                <w:szCs w:val="18"/>
              </w:rPr>
              <w:t xml:space="preserve">si terrà conto del rispetto delle scadenze nei diversi procedimenti, della vigilanza attivata sul personale assegnato, delle iniziative assunte in situazioni di emergenza ; ulteriori  indicatori potranno essere individuati settore per settore </w:t>
            </w:r>
          </w:p>
          <w:p w:rsidR="00AA1FCE" w:rsidRDefault="00AA1FCE" w:rsidP="006E6F4A">
            <w:pPr>
              <w:jc w:val="both"/>
              <w:rPr>
                <w:sz w:val="18"/>
                <w:szCs w:val="18"/>
              </w:rPr>
            </w:pPr>
          </w:p>
        </w:tc>
      </w:tr>
      <w:tr w:rsidR="00AA1FCE" w:rsidTr="006E6F4A">
        <w:tc>
          <w:tcPr>
            <w:tcW w:w="9778" w:type="dxa"/>
          </w:tcPr>
          <w:p w:rsidR="00AA1FCE" w:rsidRDefault="00AA1FCE" w:rsidP="006E6F4A">
            <w:pPr>
              <w:autoSpaceDE w:val="0"/>
              <w:autoSpaceDN w:val="0"/>
              <w:adjustRightInd w:val="0"/>
              <w:rPr>
                <w:rFonts w:ascii="Cambria" w:hAnsi="Cambria" w:cs="Cambria"/>
                <w:color w:val="333333"/>
                <w:sz w:val="18"/>
                <w:szCs w:val="18"/>
              </w:rPr>
            </w:pPr>
            <w:r>
              <w:rPr>
                <w:rFonts w:ascii="Cambria" w:hAnsi="Cambria" w:cs="Cambria"/>
                <w:color w:val="333333"/>
                <w:sz w:val="18"/>
                <w:szCs w:val="18"/>
              </w:rPr>
              <w:t xml:space="preserve">Nell’area relazionale </w:t>
            </w:r>
          </w:p>
          <w:p w:rsidR="00AA1FCE" w:rsidRDefault="00AA1FCE" w:rsidP="006E6F4A">
            <w:pPr>
              <w:autoSpaceDE w:val="0"/>
              <w:autoSpaceDN w:val="0"/>
              <w:adjustRightInd w:val="0"/>
              <w:rPr>
                <w:rFonts w:ascii="Cambria" w:hAnsi="Cambria" w:cs="Cambria"/>
                <w:color w:val="333333"/>
                <w:sz w:val="18"/>
                <w:szCs w:val="18"/>
              </w:rPr>
            </w:pPr>
            <w:r w:rsidRPr="004971C9">
              <w:rPr>
                <w:rFonts w:ascii="Cambria" w:hAnsi="Cambria" w:cs="Cambria"/>
                <w:b/>
                <w:color w:val="333333"/>
                <w:sz w:val="18"/>
                <w:szCs w:val="18"/>
              </w:rPr>
              <w:t>Leadership:</w:t>
            </w:r>
            <w:r>
              <w:rPr>
                <w:rFonts w:ascii="Cambria" w:hAnsi="Cambria" w:cs="Cambria"/>
                <w:color w:val="333333"/>
                <w:sz w:val="18"/>
                <w:szCs w:val="18"/>
              </w:rPr>
              <w:t xml:space="preserve"> Capacità di motivare, di coinvolgere e supportare il personale dell’organizzazione, agendo come modello di comportamento</w:t>
            </w:r>
            <w:r w:rsidR="00CE0CC3">
              <w:rPr>
                <w:rFonts w:ascii="Cambria" w:hAnsi="Cambria" w:cs="Cambria"/>
                <w:color w:val="333333"/>
                <w:sz w:val="18"/>
                <w:szCs w:val="18"/>
              </w:rPr>
              <w:t>;</w:t>
            </w:r>
          </w:p>
          <w:p w:rsidR="00AA1FCE" w:rsidRPr="00010CCB" w:rsidRDefault="00AA1FCE" w:rsidP="006E6F4A">
            <w:pPr>
              <w:autoSpaceDE w:val="0"/>
              <w:autoSpaceDN w:val="0"/>
              <w:adjustRightInd w:val="0"/>
              <w:rPr>
                <w:b/>
                <w:sz w:val="18"/>
                <w:szCs w:val="18"/>
              </w:rPr>
            </w:pPr>
            <w:r w:rsidRPr="00010CCB">
              <w:rPr>
                <w:rFonts w:ascii="Cambria" w:hAnsi="Cambria" w:cs="Cambria"/>
                <w:b/>
                <w:color w:val="333333"/>
                <w:sz w:val="18"/>
                <w:szCs w:val="18"/>
              </w:rPr>
              <w:t>Capacità di individuare e soddisfare i bisogni degli utenti esterni e interni</w:t>
            </w:r>
            <w:r w:rsidRPr="00010CCB">
              <w:rPr>
                <w:b/>
                <w:sz w:val="18"/>
                <w:szCs w:val="18"/>
              </w:rPr>
              <w:t>;</w:t>
            </w:r>
          </w:p>
          <w:p w:rsidR="00AA1FCE" w:rsidRDefault="00AA1FCE" w:rsidP="006E6F4A">
            <w:pPr>
              <w:autoSpaceDE w:val="0"/>
              <w:autoSpaceDN w:val="0"/>
              <w:adjustRightInd w:val="0"/>
              <w:rPr>
                <w:rFonts w:ascii="Verdana" w:hAnsi="Verdana" w:cs="Verdana"/>
                <w:color w:val="000066"/>
              </w:rPr>
            </w:pPr>
            <w:r>
              <w:rPr>
                <w:sz w:val="18"/>
                <w:szCs w:val="18"/>
              </w:rPr>
              <w:t xml:space="preserve">Per la misurazione di tali </w:t>
            </w:r>
            <w:proofErr w:type="spellStart"/>
            <w:r>
              <w:rPr>
                <w:sz w:val="18"/>
                <w:szCs w:val="18"/>
              </w:rPr>
              <w:t>competenzesi</w:t>
            </w:r>
            <w:proofErr w:type="spellEnd"/>
            <w:r>
              <w:rPr>
                <w:sz w:val="18"/>
                <w:szCs w:val="18"/>
              </w:rPr>
              <w:t xml:space="preserve"> terrà conto del livello di consenso registrato presso i collaboratori diretti e presso gli altri responsabili di settore e delle iniziative di consultazione avviate coi propri collaboratori (es. conferenze di servizio)</w:t>
            </w:r>
          </w:p>
          <w:p w:rsidR="00AA1FCE" w:rsidRDefault="00AA1FCE" w:rsidP="006E6F4A">
            <w:pPr>
              <w:jc w:val="both"/>
              <w:rPr>
                <w:sz w:val="18"/>
                <w:szCs w:val="18"/>
              </w:rPr>
            </w:pPr>
          </w:p>
        </w:tc>
      </w:tr>
      <w:tr w:rsidR="00AA1FCE" w:rsidTr="006E6F4A">
        <w:tc>
          <w:tcPr>
            <w:tcW w:w="9778" w:type="dxa"/>
          </w:tcPr>
          <w:p w:rsidR="00AA1FCE" w:rsidRDefault="00AA1FCE" w:rsidP="006E6F4A">
            <w:pPr>
              <w:autoSpaceDE w:val="0"/>
              <w:autoSpaceDN w:val="0"/>
              <w:adjustRightInd w:val="0"/>
              <w:rPr>
                <w:rFonts w:ascii="Cambria" w:hAnsi="Cambria" w:cs="Cambria"/>
                <w:color w:val="333333"/>
                <w:sz w:val="18"/>
                <w:szCs w:val="18"/>
              </w:rPr>
            </w:pPr>
            <w:r>
              <w:rPr>
                <w:rFonts w:ascii="Cambria" w:hAnsi="Cambria" w:cs="Cambria"/>
                <w:color w:val="333333"/>
                <w:sz w:val="18"/>
                <w:szCs w:val="18"/>
              </w:rPr>
              <w:t xml:space="preserve">Nell’area intellettiva </w:t>
            </w:r>
          </w:p>
          <w:p w:rsidR="00AA1FCE" w:rsidRDefault="00AA1FCE" w:rsidP="006E6F4A">
            <w:pPr>
              <w:autoSpaceDE w:val="0"/>
              <w:autoSpaceDN w:val="0"/>
              <w:adjustRightInd w:val="0"/>
              <w:rPr>
                <w:sz w:val="18"/>
                <w:szCs w:val="18"/>
              </w:rPr>
            </w:pPr>
            <w:r w:rsidRPr="004971C9">
              <w:rPr>
                <w:rFonts w:ascii="Cambria" w:hAnsi="Cambria" w:cs="Cambria"/>
                <w:b/>
                <w:color w:val="333333"/>
                <w:sz w:val="18"/>
                <w:szCs w:val="18"/>
              </w:rPr>
              <w:t>Professionalità</w:t>
            </w:r>
            <w:r>
              <w:rPr>
                <w:rFonts w:ascii="Cambria" w:hAnsi="Cambria" w:cs="Cambria"/>
                <w:b/>
                <w:color w:val="333333"/>
                <w:sz w:val="18"/>
                <w:szCs w:val="18"/>
              </w:rPr>
              <w:t>:</w:t>
            </w:r>
            <w:r>
              <w:rPr>
                <w:rFonts w:ascii="Cambria" w:hAnsi="Cambria" w:cs="Cambria"/>
                <w:color w:val="333333"/>
                <w:sz w:val="18"/>
                <w:szCs w:val="18"/>
              </w:rPr>
              <w:t xml:space="preserve"> Capacità di raccogliere e elaborare dati e informazioni rinvenibili nell’ambiente di riferimento o da ricercare anche in contesti diversi e/o complessi, sperimentando anche soluzioni innovative; </w:t>
            </w:r>
          </w:p>
          <w:p w:rsidR="00AA1FCE" w:rsidRDefault="00AA1FCE" w:rsidP="006E6F4A">
            <w:pPr>
              <w:jc w:val="both"/>
              <w:rPr>
                <w:sz w:val="18"/>
                <w:szCs w:val="18"/>
              </w:rPr>
            </w:pPr>
            <w:r>
              <w:rPr>
                <w:sz w:val="18"/>
                <w:szCs w:val="18"/>
              </w:rPr>
              <w:t xml:space="preserve">per la misurazione di tale </w:t>
            </w:r>
            <w:proofErr w:type="spellStart"/>
            <w:r>
              <w:rPr>
                <w:sz w:val="18"/>
                <w:szCs w:val="18"/>
              </w:rPr>
              <w:t>competenzasi</w:t>
            </w:r>
            <w:proofErr w:type="spellEnd"/>
            <w:r>
              <w:rPr>
                <w:sz w:val="18"/>
                <w:szCs w:val="18"/>
              </w:rPr>
              <w:t xml:space="preserve"> terrà conto del consenso raggiunto presso i destinatari dei principali atti adottati o servizi </w:t>
            </w:r>
            <w:r>
              <w:rPr>
                <w:sz w:val="18"/>
                <w:szCs w:val="18"/>
              </w:rPr>
              <w:lastRenderedPageBreak/>
              <w:t>erogati, oltre che di quanto segnalato e illustrato dallo stesso valutato</w:t>
            </w:r>
          </w:p>
        </w:tc>
      </w:tr>
    </w:tbl>
    <w:p w:rsidR="009C373F" w:rsidRDefault="009C373F" w:rsidP="006E6F4A">
      <w:pPr>
        <w:jc w:val="both"/>
        <w:rPr>
          <w:b/>
          <w:sz w:val="18"/>
          <w:szCs w:val="18"/>
        </w:rPr>
      </w:pPr>
    </w:p>
    <w:p w:rsidR="00116E4B" w:rsidRDefault="00116E4B" w:rsidP="00116E4B">
      <w:pPr>
        <w:jc w:val="both"/>
        <w:rPr>
          <w:sz w:val="18"/>
          <w:szCs w:val="18"/>
        </w:rPr>
      </w:pPr>
      <w:r>
        <w:rPr>
          <w:sz w:val="18"/>
          <w:szCs w:val="18"/>
        </w:rPr>
        <w:t>Per ognuno di tali fattori Comuni privi di dirigente il Nucleo di valutazione, sulla base degli esiti della valutazione dell’anno precedente, sentiti il Segretario, il Sindaco e /o l’assessore di riferimento, assegnerà un peso e degli indicatori.</w:t>
      </w:r>
    </w:p>
    <w:p w:rsidR="00116E4B" w:rsidRPr="00116E4B" w:rsidRDefault="00116E4B" w:rsidP="006E6F4A">
      <w:pPr>
        <w:jc w:val="both"/>
        <w:rPr>
          <w:sz w:val="18"/>
          <w:szCs w:val="18"/>
        </w:rPr>
      </w:pPr>
      <w:r w:rsidRPr="00116E4B">
        <w:rPr>
          <w:sz w:val="18"/>
          <w:szCs w:val="18"/>
        </w:rPr>
        <w:t>Negli enti con i dirigenti tale attività verrà svolta dal dirigente di riferimento</w:t>
      </w:r>
    </w:p>
    <w:p w:rsidR="006E6F4A" w:rsidRPr="00116E4B" w:rsidRDefault="006E6F4A" w:rsidP="006E6F4A">
      <w:pPr>
        <w:jc w:val="both"/>
        <w:rPr>
          <w:sz w:val="18"/>
          <w:szCs w:val="18"/>
        </w:rPr>
      </w:pPr>
      <w:r w:rsidRPr="006E6F4A">
        <w:rPr>
          <w:b/>
          <w:sz w:val="18"/>
          <w:szCs w:val="18"/>
        </w:rPr>
        <w:t xml:space="preserve">Le competenze </w:t>
      </w:r>
      <w:r w:rsidRPr="00116E4B">
        <w:rPr>
          <w:sz w:val="18"/>
          <w:szCs w:val="18"/>
        </w:rPr>
        <w:t>richieste al personale di categoria D</w:t>
      </w:r>
      <w:r w:rsidR="00116E4B">
        <w:rPr>
          <w:sz w:val="18"/>
          <w:szCs w:val="18"/>
        </w:rPr>
        <w:t>:</w:t>
      </w:r>
    </w:p>
    <w:tbl>
      <w:tblPr>
        <w:tblStyle w:val="Grigliatabella"/>
        <w:tblW w:w="0" w:type="auto"/>
        <w:tblLook w:val="04A0"/>
      </w:tblPr>
      <w:tblGrid>
        <w:gridCol w:w="9778"/>
      </w:tblGrid>
      <w:tr w:rsidR="006E6F4A" w:rsidTr="006E6F4A">
        <w:tc>
          <w:tcPr>
            <w:tcW w:w="9778" w:type="dxa"/>
          </w:tcPr>
          <w:p w:rsidR="006E6F4A" w:rsidRDefault="006E6F4A" w:rsidP="006E6F4A">
            <w:pPr>
              <w:jc w:val="both"/>
              <w:rPr>
                <w:sz w:val="18"/>
                <w:szCs w:val="18"/>
              </w:rPr>
            </w:pPr>
            <w:r>
              <w:rPr>
                <w:sz w:val="18"/>
                <w:szCs w:val="18"/>
              </w:rPr>
              <w:t>Nell’area intellettiva</w:t>
            </w:r>
          </w:p>
          <w:p w:rsidR="006E6F4A" w:rsidRDefault="006E6F4A" w:rsidP="006E6F4A">
            <w:pPr>
              <w:jc w:val="both"/>
              <w:rPr>
                <w:sz w:val="18"/>
                <w:szCs w:val="18"/>
              </w:rPr>
            </w:pPr>
            <w:r w:rsidRPr="004247B7">
              <w:rPr>
                <w:b/>
                <w:sz w:val="18"/>
                <w:szCs w:val="18"/>
              </w:rPr>
              <w:t>Autonomia:</w:t>
            </w:r>
            <w:r>
              <w:rPr>
                <w:sz w:val="18"/>
                <w:szCs w:val="18"/>
              </w:rPr>
              <w:t xml:space="preserve"> capacità di gestire efficacemente la propria attività lavorativa, indipendentemente dalla presenza di istruzioni operative, assumendosi la responsabilità del lavoro svolto nell’ambito del proprio ruolo; per misurare tale competenza si terrà conto anche del rispetto dei tempi dei procedimenti ad esso affidati  </w:t>
            </w:r>
          </w:p>
        </w:tc>
      </w:tr>
      <w:tr w:rsidR="006E6F4A" w:rsidTr="006E6F4A">
        <w:tc>
          <w:tcPr>
            <w:tcW w:w="9778" w:type="dxa"/>
          </w:tcPr>
          <w:p w:rsidR="006E6F4A" w:rsidRDefault="006E6F4A" w:rsidP="006E6F4A">
            <w:pPr>
              <w:jc w:val="both"/>
              <w:rPr>
                <w:sz w:val="18"/>
                <w:szCs w:val="18"/>
              </w:rPr>
            </w:pPr>
            <w:r>
              <w:rPr>
                <w:sz w:val="18"/>
                <w:szCs w:val="18"/>
              </w:rPr>
              <w:t xml:space="preserve">nell’area relazionale </w:t>
            </w:r>
          </w:p>
          <w:p w:rsidR="006E6F4A" w:rsidRDefault="006E6F4A" w:rsidP="006E6F4A">
            <w:pPr>
              <w:jc w:val="both"/>
              <w:rPr>
                <w:sz w:val="18"/>
                <w:szCs w:val="18"/>
              </w:rPr>
            </w:pPr>
            <w:r w:rsidRPr="004247B7">
              <w:rPr>
                <w:rFonts w:ascii="Calibri" w:hAnsi="Calibri" w:cs="Calibri"/>
                <w:b/>
                <w:color w:val="000000"/>
                <w:sz w:val="18"/>
                <w:szCs w:val="18"/>
              </w:rPr>
              <w:t>Integrazione</w:t>
            </w:r>
            <w:r>
              <w:rPr>
                <w:rFonts w:ascii="Calibri" w:hAnsi="Calibri" w:cs="Calibri"/>
                <w:color w:val="000000"/>
                <w:sz w:val="18"/>
                <w:szCs w:val="18"/>
              </w:rPr>
              <w:t xml:space="preserve">: </w:t>
            </w:r>
            <w:r w:rsidRPr="00080F39">
              <w:rPr>
                <w:rFonts w:ascii="Calibri" w:hAnsi="Calibri" w:cs="Calibri"/>
                <w:color w:val="000000"/>
                <w:sz w:val="18"/>
                <w:szCs w:val="18"/>
              </w:rPr>
              <w:t xml:space="preserve">Capacità </w:t>
            </w:r>
            <w:r w:rsidRPr="003E490A">
              <w:rPr>
                <w:rFonts w:ascii="Calibri" w:hAnsi="Calibri" w:cs="Calibri"/>
                <w:color w:val="000000"/>
                <w:sz w:val="18"/>
                <w:szCs w:val="18"/>
              </w:rPr>
              <w:t xml:space="preserve">di </w:t>
            </w:r>
            <w:r>
              <w:rPr>
                <w:rFonts w:ascii="Calibri" w:hAnsi="Calibri" w:cs="Calibri"/>
                <w:color w:val="000000"/>
                <w:sz w:val="18"/>
                <w:szCs w:val="18"/>
              </w:rPr>
              <w:t>mettersi a disposizione</w:t>
            </w:r>
            <w:r w:rsidRPr="003E490A">
              <w:rPr>
                <w:rFonts w:ascii="Calibri" w:hAnsi="Calibri" w:cs="Calibri"/>
                <w:color w:val="000000"/>
                <w:sz w:val="18"/>
                <w:szCs w:val="18"/>
              </w:rPr>
              <w:t xml:space="preserve"> dell’utenza, fornendo risposte adeguate e dimostrandosi attento ed aperto nell’accogliere il cittadino/utente</w:t>
            </w:r>
            <w:r>
              <w:rPr>
                <w:rFonts w:ascii="Calibri" w:hAnsi="Calibri" w:cs="Calibri"/>
                <w:color w:val="000000"/>
                <w:sz w:val="18"/>
                <w:szCs w:val="18"/>
              </w:rPr>
              <w:t xml:space="preserve">, integrando, altresì, </w:t>
            </w:r>
            <w:r w:rsidRPr="00080F39">
              <w:rPr>
                <w:rFonts w:ascii="Calibri" w:hAnsi="Calibri" w:cs="Calibri"/>
                <w:color w:val="000000"/>
                <w:sz w:val="18"/>
                <w:szCs w:val="18"/>
              </w:rPr>
              <w:t>il proprio operato con le attività degli altri,</w:t>
            </w:r>
            <w:r>
              <w:rPr>
                <w:rFonts w:ascii="Calibri" w:hAnsi="Calibri" w:cs="Calibri"/>
                <w:color w:val="000000"/>
                <w:sz w:val="18"/>
                <w:szCs w:val="18"/>
              </w:rPr>
              <w:t xml:space="preserve"> all’interno del proprio settore e con quelli degli altri settori</w:t>
            </w:r>
            <w:r>
              <w:rPr>
                <w:sz w:val="18"/>
                <w:szCs w:val="18"/>
              </w:rPr>
              <w:t>; per misurare tale competenza il dirigente o responsabile di unità si avvarrà anche del giudizio espresso da colleghi o da quello degli utenti del servizio</w:t>
            </w:r>
          </w:p>
        </w:tc>
      </w:tr>
      <w:tr w:rsidR="006E6F4A" w:rsidTr="006E6F4A">
        <w:tc>
          <w:tcPr>
            <w:tcW w:w="9778" w:type="dxa"/>
          </w:tcPr>
          <w:p w:rsidR="006E6F4A" w:rsidRDefault="006E6F4A" w:rsidP="006E6F4A">
            <w:pPr>
              <w:jc w:val="both"/>
              <w:rPr>
                <w:sz w:val="18"/>
                <w:szCs w:val="18"/>
              </w:rPr>
            </w:pPr>
            <w:r>
              <w:rPr>
                <w:sz w:val="18"/>
                <w:szCs w:val="18"/>
              </w:rPr>
              <w:t>nell’area professionale</w:t>
            </w:r>
          </w:p>
          <w:p w:rsidR="006E6F4A" w:rsidRDefault="006E6F4A" w:rsidP="006E6F4A">
            <w:pPr>
              <w:jc w:val="both"/>
              <w:rPr>
                <w:sz w:val="18"/>
                <w:szCs w:val="18"/>
              </w:rPr>
            </w:pPr>
            <w:r w:rsidRPr="004247B7">
              <w:rPr>
                <w:b/>
                <w:sz w:val="18"/>
                <w:szCs w:val="18"/>
              </w:rPr>
              <w:t xml:space="preserve">Impegno e </w:t>
            </w:r>
            <w:proofErr w:type="spellStart"/>
            <w:r w:rsidRPr="004247B7">
              <w:rPr>
                <w:b/>
                <w:sz w:val="18"/>
                <w:szCs w:val="18"/>
              </w:rPr>
              <w:t>problemsolving</w:t>
            </w:r>
            <w:proofErr w:type="spellEnd"/>
            <w:r>
              <w:rPr>
                <w:sz w:val="18"/>
                <w:szCs w:val="18"/>
              </w:rPr>
              <w:t xml:space="preserve">: capacità di svolgere con accuratezza e maestria i compiti affidatigli, dimostrando di saper affrontare anche problemi inediti con proposte risolutive concrete; indicatore sarà la partecipazione a momenti formativi, anche </w:t>
            </w:r>
            <w:proofErr w:type="spellStart"/>
            <w:r>
              <w:rPr>
                <w:sz w:val="18"/>
                <w:szCs w:val="18"/>
              </w:rPr>
              <w:t>autoformativi</w:t>
            </w:r>
            <w:proofErr w:type="spellEnd"/>
            <w:r>
              <w:rPr>
                <w:sz w:val="18"/>
                <w:szCs w:val="18"/>
              </w:rPr>
              <w:t xml:space="preserve">; per misurare tale competenze non sarà importante la quantità della formazione effettuata (pur con una soglia minima di un momento formativo), quanto la ricaduta qualitativa della formazione svolta, rilevabile da diversi elementi, quali ad esempio, il raggiungimento degli obiettivi, l’espletamento della propria attività senza errori rilevati dal dirigente, il contributo offerto nei momenti di consultazione disposti dal responsabile di servizio.  </w:t>
            </w:r>
          </w:p>
          <w:p w:rsidR="006E6F4A" w:rsidRDefault="006E6F4A" w:rsidP="00116E4B">
            <w:pPr>
              <w:jc w:val="both"/>
              <w:rPr>
                <w:sz w:val="18"/>
                <w:szCs w:val="18"/>
              </w:rPr>
            </w:pPr>
          </w:p>
        </w:tc>
      </w:tr>
    </w:tbl>
    <w:p w:rsidR="00116E4B" w:rsidRDefault="00116E4B" w:rsidP="00116E4B">
      <w:pPr>
        <w:jc w:val="both"/>
        <w:rPr>
          <w:sz w:val="18"/>
          <w:szCs w:val="18"/>
        </w:rPr>
      </w:pPr>
    </w:p>
    <w:p w:rsidR="006E6F4A" w:rsidRPr="006E6F4A" w:rsidRDefault="006E6F4A" w:rsidP="006E6F4A">
      <w:pPr>
        <w:jc w:val="both"/>
        <w:rPr>
          <w:b/>
          <w:sz w:val="18"/>
          <w:szCs w:val="18"/>
        </w:rPr>
      </w:pPr>
      <w:r w:rsidRPr="006E6F4A">
        <w:rPr>
          <w:b/>
          <w:sz w:val="18"/>
          <w:szCs w:val="18"/>
        </w:rPr>
        <w:t>Le competenze richieste al personale di categoria A,B e C</w:t>
      </w:r>
    </w:p>
    <w:tbl>
      <w:tblPr>
        <w:tblStyle w:val="Grigliatabella"/>
        <w:tblW w:w="14561" w:type="dxa"/>
        <w:tblLook w:val="04A0"/>
      </w:tblPr>
      <w:tblGrid>
        <w:gridCol w:w="9778"/>
        <w:gridCol w:w="4783"/>
      </w:tblGrid>
      <w:tr w:rsidR="006E6F4A" w:rsidTr="006E6F4A">
        <w:tc>
          <w:tcPr>
            <w:tcW w:w="9778" w:type="dxa"/>
          </w:tcPr>
          <w:p w:rsidR="006E6F4A" w:rsidRDefault="006E6F4A" w:rsidP="006E6F4A">
            <w:pPr>
              <w:autoSpaceDE w:val="0"/>
              <w:autoSpaceDN w:val="0"/>
              <w:adjustRightInd w:val="0"/>
              <w:rPr>
                <w:rFonts w:ascii="Calibri" w:hAnsi="Calibri" w:cs="Calibri"/>
                <w:color w:val="000000"/>
                <w:sz w:val="18"/>
                <w:szCs w:val="18"/>
              </w:rPr>
            </w:pPr>
            <w:r>
              <w:rPr>
                <w:rFonts w:ascii="Calibri" w:hAnsi="Calibri" w:cs="Calibri"/>
                <w:color w:val="000000"/>
                <w:sz w:val="18"/>
                <w:szCs w:val="18"/>
              </w:rPr>
              <w:t>Nell’area intellettiva</w:t>
            </w:r>
          </w:p>
          <w:p w:rsidR="006E6F4A" w:rsidRPr="003E490A" w:rsidRDefault="006E6F4A" w:rsidP="006E6F4A">
            <w:pPr>
              <w:autoSpaceDE w:val="0"/>
              <w:autoSpaceDN w:val="0"/>
              <w:adjustRightInd w:val="0"/>
              <w:rPr>
                <w:rFonts w:ascii="Calibri" w:hAnsi="Calibri" w:cs="Calibri"/>
                <w:color w:val="000000"/>
                <w:sz w:val="18"/>
                <w:szCs w:val="18"/>
              </w:rPr>
            </w:pPr>
            <w:proofErr w:type="spellStart"/>
            <w:r w:rsidRPr="004247B7">
              <w:rPr>
                <w:rFonts w:ascii="Calibri" w:hAnsi="Calibri" w:cs="Calibri"/>
                <w:b/>
                <w:color w:val="000000"/>
                <w:sz w:val="18"/>
                <w:szCs w:val="18"/>
              </w:rPr>
              <w:t>Affidabilità</w:t>
            </w:r>
            <w:r w:rsidRPr="003E490A">
              <w:rPr>
                <w:rFonts w:ascii="Calibri" w:hAnsi="Calibri" w:cs="Calibri"/>
                <w:color w:val="000000"/>
                <w:sz w:val="18"/>
                <w:szCs w:val="18"/>
              </w:rPr>
              <w:t>Capacità</w:t>
            </w:r>
            <w:proofErr w:type="spellEnd"/>
            <w:r w:rsidRPr="003E490A">
              <w:rPr>
                <w:rFonts w:ascii="Calibri" w:hAnsi="Calibri" w:cs="Calibri"/>
                <w:color w:val="000000"/>
                <w:sz w:val="18"/>
                <w:szCs w:val="18"/>
              </w:rPr>
              <w:t xml:space="preserve"> di sviluppare un</w:t>
            </w:r>
            <w:r>
              <w:rPr>
                <w:rFonts w:ascii="Calibri" w:hAnsi="Calibri" w:cs="Calibri"/>
                <w:color w:val="000000"/>
                <w:sz w:val="18"/>
                <w:szCs w:val="18"/>
              </w:rPr>
              <w:t xml:space="preserve"> atteggiamento attivo, propositivo, allineando i propri comportamenti alle priorità dell’organizzazione; indicatore sarà la presenza e il contributo offerto nelle conferenze di servizio indette dal responsabile di struttura</w:t>
            </w:r>
          </w:p>
        </w:tc>
        <w:tc>
          <w:tcPr>
            <w:tcW w:w="4783" w:type="dxa"/>
          </w:tcPr>
          <w:p w:rsidR="006E6F4A" w:rsidRPr="003E490A" w:rsidRDefault="006E6F4A" w:rsidP="006E6F4A">
            <w:pPr>
              <w:autoSpaceDE w:val="0"/>
              <w:autoSpaceDN w:val="0"/>
              <w:adjustRightInd w:val="0"/>
              <w:rPr>
                <w:rFonts w:ascii="Calibri" w:hAnsi="Calibri" w:cs="Calibri"/>
                <w:color w:val="000000"/>
                <w:sz w:val="18"/>
                <w:szCs w:val="18"/>
              </w:rPr>
            </w:pPr>
          </w:p>
        </w:tc>
      </w:tr>
      <w:tr w:rsidR="006E6F4A" w:rsidTr="006E6F4A">
        <w:trPr>
          <w:gridAfter w:val="1"/>
          <w:wAfter w:w="4783" w:type="dxa"/>
        </w:trPr>
        <w:tc>
          <w:tcPr>
            <w:tcW w:w="9778" w:type="dxa"/>
          </w:tcPr>
          <w:p w:rsidR="006E6F4A" w:rsidRDefault="006E6F4A" w:rsidP="006E6F4A">
            <w:pPr>
              <w:autoSpaceDE w:val="0"/>
              <w:autoSpaceDN w:val="0"/>
              <w:adjustRightInd w:val="0"/>
              <w:rPr>
                <w:rFonts w:ascii="Calibri" w:hAnsi="Calibri" w:cs="Calibri"/>
                <w:color w:val="000000"/>
                <w:sz w:val="18"/>
                <w:szCs w:val="18"/>
              </w:rPr>
            </w:pPr>
            <w:r>
              <w:rPr>
                <w:rFonts w:ascii="Calibri" w:hAnsi="Calibri" w:cs="Calibri"/>
                <w:color w:val="000000"/>
                <w:sz w:val="18"/>
                <w:szCs w:val="18"/>
              </w:rPr>
              <w:t>Nell’area relazionale</w:t>
            </w:r>
          </w:p>
          <w:p w:rsidR="006E6F4A" w:rsidRPr="003E490A" w:rsidRDefault="006E6F4A" w:rsidP="006E6F4A">
            <w:pPr>
              <w:autoSpaceDE w:val="0"/>
              <w:autoSpaceDN w:val="0"/>
              <w:adjustRightInd w:val="0"/>
              <w:rPr>
                <w:rFonts w:ascii="Calibri" w:hAnsi="Calibri" w:cs="Calibri"/>
                <w:color w:val="000000"/>
                <w:sz w:val="18"/>
                <w:szCs w:val="18"/>
              </w:rPr>
            </w:pPr>
            <w:r w:rsidRPr="004247B7">
              <w:rPr>
                <w:rFonts w:ascii="Calibri" w:hAnsi="Calibri" w:cs="Calibri"/>
                <w:b/>
                <w:color w:val="000000"/>
                <w:sz w:val="18"/>
                <w:szCs w:val="18"/>
              </w:rPr>
              <w:t>Co</w:t>
            </w:r>
            <w:r>
              <w:rPr>
                <w:rFonts w:ascii="Calibri" w:hAnsi="Calibri" w:cs="Calibri"/>
                <w:b/>
                <w:color w:val="000000"/>
                <w:sz w:val="18"/>
                <w:szCs w:val="18"/>
              </w:rPr>
              <w:t>ope</w:t>
            </w:r>
            <w:r w:rsidRPr="004247B7">
              <w:rPr>
                <w:rFonts w:ascii="Calibri" w:hAnsi="Calibri" w:cs="Calibri"/>
                <w:b/>
                <w:color w:val="000000"/>
                <w:sz w:val="18"/>
                <w:szCs w:val="18"/>
              </w:rPr>
              <w:t>razione ed orientamento all’utente:</w:t>
            </w:r>
            <w:r>
              <w:rPr>
                <w:rFonts w:ascii="Calibri" w:hAnsi="Calibri" w:cs="Calibri"/>
                <w:color w:val="000000"/>
                <w:sz w:val="18"/>
                <w:szCs w:val="18"/>
              </w:rPr>
              <w:t xml:space="preserve"> Capacità di interloquire con gli utenti, cogliendo le loro esigenze in modo da fornire risposte nell’ambito delle proprie competenze o da informare tempestivamente i dirigenti della propria  struttura delle esigenze esposte; indicatore sarà la disponibilità offerta a cogliere e realizzare le proposte innovative formulate dal responsabile di struttura sulla base dei giudizi offerti dalla cittadinanza.  </w:t>
            </w:r>
          </w:p>
        </w:tc>
      </w:tr>
      <w:tr w:rsidR="006E6F4A" w:rsidTr="006E6F4A">
        <w:trPr>
          <w:gridAfter w:val="1"/>
          <w:wAfter w:w="4783" w:type="dxa"/>
        </w:trPr>
        <w:tc>
          <w:tcPr>
            <w:tcW w:w="9778" w:type="dxa"/>
          </w:tcPr>
          <w:p w:rsidR="006E6F4A" w:rsidRPr="00AB3CA4" w:rsidRDefault="006E6F4A" w:rsidP="006E6F4A">
            <w:pPr>
              <w:autoSpaceDE w:val="0"/>
              <w:autoSpaceDN w:val="0"/>
              <w:adjustRightInd w:val="0"/>
              <w:rPr>
                <w:rFonts w:ascii="Calibri" w:hAnsi="Calibri" w:cs="Calibri"/>
                <w:color w:val="000000"/>
                <w:sz w:val="18"/>
                <w:szCs w:val="18"/>
              </w:rPr>
            </w:pPr>
            <w:r w:rsidRPr="00AB3CA4">
              <w:rPr>
                <w:rFonts w:ascii="Calibri" w:hAnsi="Calibri" w:cs="Calibri"/>
                <w:bCs/>
                <w:color w:val="000000"/>
                <w:sz w:val="18"/>
                <w:szCs w:val="18"/>
              </w:rPr>
              <w:t xml:space="preserve">Nell’area professionale </w:t>
            </w:r>
          </w:p>
          <w:p w:rsidR="006E6F4A" w:rsidRPr="003E490A" w:rsidRDefault="006E6F4A" w:rsidP="006E6F4A">
            <w:pPr>
              <w:autoSpaceDE w:val="0"/>
              <w:autoSpaceDN w:val="0"/>
              <w:adjustRightInd w:val="0"/>
              <w:rPr>
                <w:rFonts w:ascii="Calibri" w:hAnsi="Calibri" w:cs="Calibri"/>
                <w:color w:val="000000"/>
                <w:sz w:val="18"/>
                <w:szCs w:val="18"/>
              </w:rPr>
            </w:pPr>
            <w:r w:rsidRPr="00F1317C">
              <w:rPr>
                <w:rFonts w:ascii="Calibri" w:hAnsi="Calibri" w:cs="Calibri"/>
                <w:b/>
                <w:color w:val="000000"/>
                <w:sz w:val="18"/>
                <w:szCs w:val="18"/>
              </w:rPr>
              <w:t>Impegno e flessibilità</w:t>
            </w:r>
            <w:r>
              <w:rPr>
                <w:rFonts w:ascii="Calibri" w:hAnsi="Calibri" w:cs="Calibri"/>
                <w:color w:val="000000"/>
                <w:sz w:val="18"/>
                <w:szCs w:val="18"/>
              </w:rPr>
              <w:t xml:space="preserve">: </w:t>
            </w:r>
            <w:r w:rsidRPr="003E490A">
              <w:rPr>
                <w:rFonts w:ascii="Calibri" w:hAnsi="Calibri" w:cs="Calibri"/>
                <w:color w:val="000000"/>
                <w:sz w:val="18"/>
                <w:szCs w:val="18"/>
              </w:rPr>
              <w:t>Capacità di svolgere le attività assegnate</w:t>
            </w:r>
            <w:r>
              <w:rPr>
                <w:rFonts w:ascii="Calibri" w:hAnsi="Calibri" w:cs="Calibri"/>
                <w:color w:val="000000"/>
                <w:sz w:val="18"/>
                <w:szCs w:val="18"/>
              </w:rPr>
              <w:t xml:space="preserve"> con precisione e costanza, </w:t>
            </w:r>
            <w:r w:rsidRPr="003E490A">
              <w:rPr>
                <w:rFonts w:ascii="Calibri" w:hAnsi="Calibri" w:cs="Calibri"/>
                <w:color w:val="000000"/>
                <w:sz w:val="18"/>
                <w:szCs w:val="18"/>
              </w:rPr>
              <w:t xml:space="preserve">mantenendo aggiornate le proprie competenze tecniche. </w:t>
            </w:r>
            <w:r>
              <w:rPr>
                <w:rFonts w:ascii="Calibri" w:hAnsi="Calibri" w:cs="Calibri"/>
                <w:color w:val="000000"/>
                <w:sz w:val="18"/>
                <w:szCs w:val="18"/>
              </w:rPr>
              <w:t>dimostrando a volontà e disponibilità al mutamento delle mansioni, nell’ambito della categoria di appartenenza ;I</w:t>
            </w:r>
            <w:r>
              <w:rPr>
                <w:sz w:val="18"/>
                <w:szCs w:val="18"/>
              </w:rPr>
              <w:t xml:space="preserve">ndicatore sarà la partecipazione a momenti formativi, anche </w:t>
            </w:r>
            <w:proofErr w:type="spellStart"/>
            <w:r>
              <w:rPr>
                <w:sz w:val="18"/>
                <w:szCs w:val="18"/>
              </w:rPr>
              <w:t>autoformativi</w:t>
            </w:r>
            <w:proofErr w:type="spellEnd"/>
          </w:p>
        </w:tc>
      </w:tr>
    </w:tbl>
    <w:p w:rsidR="00890165" w:rsidRDefault="00890165" w:rsidP="006E6F4A">
      <w:pPr>
        <w:jc w:val="both"/>
        <w:rPr>
          <w:sz w:val="18"/>
          <w:szCs w:val="18"/>
        </w:rPr>
      </w:pPr>
    </w:p>
    <w:p w:rsidR="00116E4B" w:rsidRDefault="00116E4B" w:rsidP="00116E4B">
      <w:pPr>
        <w:jc w:val="both"/>
        <w:rPr>
          <w:sz w:val="18"/>
          <w:szCs w:val="18"/>
        </w:rPr>
      </w:pPr>
      <w:r>
        <w:rPr>
          <w:sz w:val="18"/>
          <w:szCs w:val="18"/>
        </w:rPr>
        <w:t>Per ognuno di tali fattori nei Comuni privi di dirigente il titolare di posizione organizzativa assegnerà, sulla base degli esiti della valutazione dell’anno precedente, un peso e degli indicatori.</w:t>
      </w:r>
    </w:p>
    <w:p w:rsidR="00890165" w:rsidRDefault="00890165" w:rsidP="00890165">
      <w:pPr>
        <w:jc w:val="both"/>
        <w:rPr>
          <w:sz w:val="18"/>
          <w:szCs w:val="18"/>
        </w:rPr>
      </w:pPr>
      <w:r w:rsidRPr="00890165">
        <w:rPr>
          <w:sz w:val="18"/>
          <w:szCs w:val="18"/>
        </w:rPr>
        <w:t>Infine</w:t>
      </w:r>
      <w:r>
        <w:rPr>
          <w:sz w:val="18"/>
          <w:szCs w:val="18"/>
        </w:rPr>
        <w:t xml:space="preserve"> per i</w:t>
      </w:r>
      <w:r w:rsidR="00C86AC3">
        <w:rPr>
          <w:sz w:val="18"/>
          <w:szCs w:val="18"/>
        </w:rPr>
        <w:t xml:space="preserve"> dirigenti e</w:t>
      </w:r>
      <w:r w:rsidR="00010CCB">
        <w:rPr>
          <w:sz w:val="18"/>
          <w:szCs w:val="18"/>
        </w:rPr>
        <w:t>,</w:t>
      </w:r>
      <w:r w:rsidR="00C86AC3">
        <w:rPr>
          <w:sz w:val="18"/>
          <w:szCs w:val="18"/>
        </w:rPr>
        <w:t xml:space="preserve"> nei </w:t>
      </w:r>
      <w:r w:rsidR="00010CCB">
        <w:rPr>
          <w:sz w:val="18"/>
          <w:szCs w:val="18"/>
        </w:rPr>
        <w:t>C</w:t>
      </w:r>
      <w:r w:rsidR="00C86AC3">
        <w:rPr>
          <w:sz w:val="18"/>
          <w:szCs w:val="18"/>
        </w:rPr>
        <w:t>omuni privi di dirigenza</w:t>
      </w:r>
      <w:r w:rsidR="00010CCB">
        <w:rPr>
          <w:sz w:val="18"/>
          <w:szCs w:val="18"/>
        </w:rPr>
        <w:t>,</w:t>
      </w:r>
      <w:r w:rsidR="00C86AC3">
        <w:rPr>
          <w:sz w:val="18"/>
          <w:szCs w:val="18"/>
        </w:rPr>
        <w:t xml:space="preserve"> per i</w:t>
      </w:r>
      <w:r>
        <w:rPr>
          <w:sz w:val="18"/>
          <w:szCs w:val="18"/>
        </w:rPr>
        <w:t xml:space="preserve"> titolari di posizione organizzativa sarà misurata </w:t>
      </w:r>
      <w:r w:rsidRPr="00890165">
        <w:rPr>
          <w:b/>
          <w:sz w:val="18"/>
          <w:szCs w:val="18"/>
        </w:rPr>
        <w:t>la capacità di valutazione</w:t>
      </w:r>
      <w:r>
        <w:rPr>
          <w:sz w:val="18"/>
          <w:szCs w:val="18"/>
        </w:rPr>
        <w:t xml:space="preserve">, così come indicata nell’art.9 del D.L.vo n.150;per la valutazione di tale capacità si dovrà tener conto del numero dei soggetti valutati, del </w:t>
      </w:r>
      <w:proofErr w:type="spellStart"/>
      <w:r>
        <w:rPr>
          <w:sz w:val="18"/>
          <w:szCs w:val="18"/>
        </w:rPr>
        <w:t>range</w:t>
      </w:r>
      <w:proofErr w:type="spellEnd"/>
      <w:r>
        <w:rPr>
          <w:sz w:val="18"/>
          <w:szCs w:val="18"/>
        </w:rPr>
        <w:t xml:space="preserve"> tra il primo e l’ultimo e del livello di concentrazione degli stessi punteggi     </w:t>
      </w:r>
    </w:p>
    <w:p w:rsidR="006E6F4A" w:rsidRPr="00890165" w:rsidRDefault="006E6F4A" w:rsidP="006E6F4A">
      <w:pPr>
        <w:jc w:val="both"/>
        <w:rPr>
          <w:sz w:val="18"/>
          <w:szCs w:val="18"/>
        </w:rPr>
      </w:pPr>
    </w:p>
    <w:p w:rsidR="00A35BC9" w:rsidRPr="00F52B71" w:rsidRDefault="004E78CB" w:rsidP="00F52B71">
      <w:pPr>
        <w:pStyle w:val="Paragrafoelenco"/>
        <w:numPr>
          <w:ilvl w:val="0"/>
          <w:numId w:val="18"/>
        </w:numPr>
        <w:jc w:val="both"/>
        <w:rPr>
          <w:rFonts w:ascii="Umpush" w:eastAsia="Umpush" w:hAnsi="Umpush" w:cs="Umpush"/>
          <w:b/>
          <w:sz w:val="28"/>
          <w:szCs w:val="28"/>
        </w:rPr>
      </w:pPr>
      <w:r w:rsidRPr="00F52B71">
        <w:rPr>
          <w:b/>
          <w:sz w:val="28"/>
          <w:szCs w:val="28"/>
        </w:rPr>
        <w:t>Misurazione della performance organizzativa</w:t>
      </w:r>
      <w:r w:rsidR="001B2AFF" w:rsidRPr="00F52B71">
        <w:rPr>
          <w:b/>
          <w:sz w:val="28"/>
          <w:szCs w:val="28"/>
        </w:rPr>
        <w:t xml:space="preserve"> dell’ente</w:t>
      </w:r>
      <w:r w:rsidR="00E91402">
        <w:rPr>
          <w:b/>
          <w:sz w:val="28"/>
          <w:szCs w:val="28"/>
        </w:rPr>
        <w:t xml:space="preserve"> e/o di struttura</w:t>
      </w:r>
    </w:p>
    <w:p w:rsidR="007F30C3" w:rsidRDefault="003E31FD" w:rsidP="003E31FD">
      <w:pPr>
        <w:jc w:val="both"/>
        <w:rPr>
          <w:sz w:val="18"/>
          <w:szCs w:val="18"/>
        </w:rPr>
      </w:pPr>
      <w:r>
        <w:rPr>
          <w:sz w:val="18"/>
          <w:szCs w:val="18"/>
        </w:rPr>
        <w:t xml:space="preserve">L’organismo di </w:t>
      </w:r>
      <w:r w:rsidRPr="008F5608">
        <w:rPr>
          <w:sz w:val="18"/>
          <w:szCs w:val="18"/>
        </w:rPr>
        <w:t>valutazione per misurare i livelli di perseguimento degli obiettivi assegnati all’ente nel suo complesso e/ o alle strutture</w:t>
      </w:r>
      <w:r>
        <w:rPr>
          <w:sz w:val="18"/>
          <w:szCs w:val="18"/>
        </w:rPr>
        <w:t>,</w:t>
      </w:r>
      <w:r w:rsidRPr="008F5608">
        <w:rPr>
          <w:sz w:val="18"/>
          <w:szCs w:val="18"/>
        </w:rPr>
        <w:t xml:space="preserve"> avva</w:t>
      </w:r>
      <w:r>
        <w:rPr>
          <w:sz w:val="18"/>
          <w:szCs w:val="18"/>
        </w:rPr>
        <w:t>lendosi della collaborazione del Segretario generale dell’ente</w:t>
      </w:r>
      <w:r w:rsidR="00925082">
        <w:rPr>
          <w:sz w:val="18"/>
          <w:szCs w:val="18"/>
        </w:rPr>
        <w:t xml:space="preserve"> e del giudizio espresso dai cittadini e degli altri utenti f</w:t>
      </w:r>
      <w:r w:rsidR="007F30C3">
        <w:rPr>
          <w:sz w:val="18"/>
          <w:szCs w:val="18"/>
        </w:rPr>
        <w:t>i</w:t>
      </w:r>
      <w:r w:rsidR="00925082">
        <w:rPr>
          <w:sz w:val="18"/>
          <w:szCs w:val="18"/>
        </w:rPr>
        <w:t>nali,</w:t>
      </w:r>
      <w:r w:rsidR="007F4AFD">
        <w:rPr>
          <w:sz w:val="18"/>
          <w:szCs w:val="18"/>
        </w:rPr>
        <w:t xml:space="preserve">e delle informazioni </w:t>
      </w:r>
      <w:proofErr w:type="spellStart"/>
      <w:r w:rsidR="007F4AFD">
        <w:rPr>
          <w:sz w:val="18"/>
          <w:szCs w:val="18"/>
        </w:rPr>
        <w:t>assunteanche</w:t>
      </w:r>
      <w:proofErr w:type="spellEnd"/>
      <w:r w:rsidR="007F4AFD">
        <w:rPr>
          <w:sz w:val="18"/>
          <w:szCs w:val="18"/>
        </w:rPr>
        <w:t xml:space="preserve"> presso il Sindaco e gli Assessori di riferimento,  </w:t>
      </w:r>
      <w:r w:rsidR="00AA1FCE">
        <w:rPr>
          <w:sz w:val="18"/>
          <w:szCs w:val="18"/>
        </w:rPr>
        <w:t>utilizzerà</w:t>
      </w:r>
      <w:r w:rsidR="003A4A57">
        <w:rPr>
          <w:sz w:val="18"/>
          <w:szCs w:val="18"/>
        </w:rPr>
        <w:t xml:space="preserve"> tra</w:t>
      </w:r>
      <w:r>
        <w:rPr>
          <w:sz w:val="18"/>
          <w:szCs w:val="18"/>
        </w:rPr>
        <w:t xml:space="preserve"> i seguenti elementi</w:t>
      </w:r>
      <w:r w:rsidR="00AA1FCE">
        <w:rPr>
          <w:sz w:val="18"/>
          <w:szCs w:val="18"/>
        </w:rPr>
        <w:t xml:space="preserve"> di conoscenza</w:t>
      </w:r>
      <w:r w:rsidR="007F30C3">
        <w:rPr>
          <w:sz w:val="18"/>
          <w:szCs w:val="18"/>
        </w:rPr>
        <w:t>:</w:t>
      </w:r>
    </w:p>
    <w:tbl>
      <w:tblPr>
        <w:tblStyle w:val="Grigliatabella"/>
        <w:tblW w:w="0" w:type="auto"/>
        <w:tblLook w:val="04A0"/>
      </w:tblPr>
      <w:tblGrid>
        <w:gridCol w:w="9778"/>
      </w:tblGrid>
      <w:tr w:rsidR="003A4A57" w:rsidTr="008D6BC8">
        <w:tc>
          <w:tcPr>
            <w:tcW w:w="9778" w:type="dxa"/>
          </w:tcPr>
          <w:p w:rsidR="003A4A57" w:rsidRDefault="003A4A57" w:rsidP="008D6BC8">
            <w:pPr>
              <w:jc w:val="both"/>
              <w:rPr>
                <w:sz w:val="18"/>
                <w:szCs w:val="18"/>
              </w:rPr>
            </w:pPr>
            <w:r>
              <w:rPr>
                <w:sz w:val="18"/>
                <w:szCs w:val="18"/>
              </w:rPr>
              <w:lastRenderedPageBreak/>
              <w:t>Il rispetto del pareggio di bilancio;</w:t>
            </w:r>
          </w:p>
        </w:tc>
      </w:tr>
      <w:tr w:rsidR="003A4A57" w:rsidTr="008D6BC8">
        <w:tc>
          <w:tcPr>
            <w:tcW w:w="9778" w:type="dxa"/>
          </w:tcPr>
          <w:p w:rsidR="003A4A57" w:rsidRDefault="003A4A57" w:rsidP="008D6BC8">
            <w:pPr>
              <w:jc w:val="both"/>
              <w:rPr>
                <w:sz w:val="18"/>
                <w:szCs w:val="18"/>
              </w:rPr>
            </w:pPr>
            <w:r>
              <w:rPr>
                <w:sz w:val="18"/>
                <w:szCs w:val="18"/>
              </w:rPr>
              <w:t xml:space="preserve">l’essere il comune ente dissestato o in condizione di </w:t>
            </w:r>
            <w:proofErr w:type="spellStart"/>
            <w:r>
              <w:rPr>
                <w:sz w:val="18"/>
                <w:szCs w:val="18"/>
              </w:rPr>
              <w:t>predissesto</w:t>
            </w:r>
            <w:proofErr w:type="spellEnd"/>
            <w:r>
              <w:rPr>
                <w:sz w:val="18"/>
                <w:szCs w:val="18"/>
              </w:rPr>
              <w:t>;</w:t>
            </w:r>
          </w:p>
        </w:tc>
      </w:tr>
      <w:tr w:rsidR="003A4A57" w:rsidTr="008D6BC8">
        <w:tc>
          <w:tcPr>
            <w:tcW w:w="9778" w:type="dxa"/>
          </w:tcPr>
          <w:p w:rsidR="003A4A57" w:rsidRDefault="003A4A57" w:rsidP="008D6BC8">
            <w:pPr>
              <w:jc w:val="both"/>
              <w:rPr>
                <w:sz w:val="18"/>
                <w:szCs w:val="18"/>
              </w:rPr>
            </w:pPr>
            <w:r>
              <w:rPr>
                <w:sz w:val="18"/>
                <w:szCs w:val="18"/>
              </w:rPr>
              <w:t xml:space="preserve">il rispetto dei parametri di </w:t>
            </w:r>
            <w:proofErr w:type="spellStart"/>
            <w:r>
              <w:rPr>
                <w:sz w:val="18"/>
                <w:szCs w:val="18"/>
              </w:rPr>
              <w:t>deficitarietà</w:t>
            </w:r>
            <w:proofErr w:type="spellEnd"/>
            <w:r>
              <w:rPr>
                <w:sz w:val="18"/>
                <w:szCs w:val="18"/>
              </w:rPr>
              <w:t xml:space="preserve"> strutturale;</w:t>
            </w:r>
          </w:p>
        </w:tc>
      </w:tr>
      <w:tr w:rsidR="003A4A57" w:rsidTr="008D6BC8">
        <w:tc>
          <w:tcPr>
            <w:tcW w:w="9778" w:type="dxa"/>
          </w:tcPr>
          <w:p w:rsidR="003A4A57" w:rsidRDefault="003A4A57" w:rsidP="008D6BC8">
            <w:pPr>
              <w:jc w:val="both"/>
              <w:rPr>
                <w:sz w:val="18"/>
                <w:szCs w:val="18"/>
              </w:rPr>
            </w:pPr>
            <w:r>
              <w:rPr>
                <w:sz w:val="18"/>
                <w:szCs w:val="18"/>
              </w:rPr>
              <w:t>il rispetto del tetto alla spesa del personale;</w:t>
            </w:r>
          </w:p>
        </w:tc>
      </w:tr>
      <w:tr w:rsidR="003A4A57" w:rsidTr="008D6BC8">
        <w:tc>
          <w:tcPr>
            <w:tcW w:w="9778" w:type="dxa"/>
          </w:tcPr>
          <w:p w:rsidR="003A4A57" w:rsidRDefault="003A4A57" w:rsidP="008D6BC8">
            <w:pPr>
              <w:jc w:val="both"/>
              <w:rPr>
                <w:sz w:val="18"/>
                <w:szCs w:val="18"/>
              </w:rPr>
            </w:pPr>
            <w:r>
              <w:rPr>
                <w:sz w:val="18"/>
                <w:szCs w:val="18"/>
              </w:rPr>
              <w:t>il piano della performance a suo tempo approvato e di eventuali modifiche ad esso apportate;</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il rispetto dei tempi di pagamento;</w:t>
            </w:r>
          </w:p>
        </w:tc>
      </w:tr>
      <w:tr w:rsidR="003A4A57" w:rsidTr="008D6BC8">
        <w:tc>
          <w:tcPr>
            <w:tcW w:w="9778" w:type="dxa"/>
          </w:tcPr>
          <w:p w:rsidR="003A4A57" w:rsidRDefault="003A4A57" w:rsidP="008D6BC8">
            <w:pPr>
              <w:jc w:val="both"/>
              <w:rPr>
                <w:sz w:val="18"/>
                <w:szCs w:val="18"/>
              </w:rPr>
            </w:pPr>
            <w:r>
              <w:rPr>
                <w:sz w:val="18"/>
                <w:szCs w:val="18"/>
              </w:rPr>
              <w:t>la percentuale di raccolta differenziata;</w:t>
            </w:r>
          </w:p>
        </w:tc>
      </w:tr>
      <w:tr w:rsidR="003A4A57" w:rsidTr="008D6BC8">
        <w:tc>
          <w:tcPr>
            <w:tcW w:w="9778" w:type="dxa"/>
          </w:tcPr>
          <w:p w:rsidR="003A4A57" w:rsidRDefault="003A4A57" w:rsidP="008D6BC8">
            <w:pPr>
              <w:jc w:val="both"/>
              <w:rPr>
                <w:sz w:val="18"/>
                <w:szCs w:val="18"/>
              </w:rPr>
            </w:pPr>
            <w:r>
              <w:rPr>
                <w:sz w:val="18"/>
                <w:szCs w:val="18"/>
              </w:rPr>
              <w:t>le comunicazioni  degli organi di indirizzo politico;</w:t>
            </w:r>
          </w:p>
        </w:tc>
      </w:tr>
      <w:tr w:rsidR="003A4A57" w:rsidTr="008D6BC8">
        <w:tc>
          <w:tcPr>
            <w:tcW w:w="9778" w:type="dxa"/>
          </w:tcPr>
          <w:p w:rsidR="003A4A57" w:rsidRDefault="003A4A57" w:rsidP="008D6BC8">
            <w:pPr>
              <w:jc w:val="both"/>
              <w:rPr>
                <w:sz w:val="18"/>
                <w:szCs w:val="18"/>
              </w:rPr>
            </w:pPr>
            <w:r>
              <w:rPr>
                <w:sz w:val="18"/>
                <w:szCs w:val="18"/>
              </w:rPr>
              <w:t xml:space="preserve">la rendicontazione prodotta al riguardo, con dati e carte di lavoro forniti entro il 15 gennaio dai dirigenti o, in assenza di questi, dei soggetti responsabili di unità organizzativa; </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gli esiti dei controlli interni;</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i giudizi espressi dai cittadini sulle attività ed i servizi erogati, secondo modalità stabilite anno per anno dallo stesso organismo e la capacità del dirigente o della posizione organizzativa di dare una risposta positiva;</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i giudizi espressi dagli utenti interni rispetto ai servizi strumentali e di supporto, secondo modalità individuate, anno per anno dallo stesso organismo e la capacità del dirigente o della posizione organizzativa di dare una risposta positiva;</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il rispetto dei tempi dei procedimenti;</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 xml:space="preserve">il rispetto dei vincoli di amministrazione trasparente; </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l’attuazione delle norme anticorruzione;</w:t>
            </w:r>
          </w:p>
        </w:tc>
      </w:tr>
      <w:tr w:rsidR="003A4A57" w:rsidTr="008D6BC8">
        <w:tc>
          <w:tcPr>
            <w:tcW w:w="9778" w:type="dxa"/>
          </w:tcPr>
          <w:p w:rsidR="003A4A57" w:rsidRDefault="003A4A57" w:rsidP="008D6BC8">
            <w:pPr>
              <w:jc w:val="both"/>
              <w:rPr>
                <w:sz w:val="18"/>
                <w:szCs w:val="18"/>
              </w:rPr>
            </w:pPr>
            <w:r>
              <w:rPr>
                <w:sz w:val="18"/>
                <w:szCs w:val="18"/>
              </w:rPr>
              <w:t>il rispetto dei vincoli dettati dal legislatore</w:t>
            </w:r>
          </w:p>
        </w:tc>
      </w:tr>
      <w:tr w:rsidR="003A4A57" w:rsidTr="008D6BC8">
        <w:tc>
          <w:tcPr>
            <w:tcW w:w="9778" w:type="dxa"/>
          </w:tcPr>
          <w:p w:rsidR="003A4A57" w:rsidRDefault="003A4A57" w:rsidP="008D6BC8">
            <w:pPr>
              <w:jc w:val="both"/>
              <w:rPr>
                <w:sz w:val="18"/>
                <w:szCs w:val="18"/>
              </w:rPr>
            </w:pPr>
            <w:r>
              <w:rPr>
                <w:sz w:val="18"/>
                <w:szCs w:val="18"/>
              </w:rPr>
              <w:t xml:space="preserve">il rispetto delle norme disciplinari e di comportamento;  </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i premi conseguiti in eventuali concorsi cui ha partecipato l’ente;</w:t>
            </w:r>
          </w:p>
          <w:p w:rsidR="003A4A57" w:rsidRDefault="003A4A57" w:rsidP="008D6BC8">
            <w:pPr>
              <w:jc w:val="both"/>
              <w:rPr>
                <w:sz w:val="18"/>
                <w:szCs w:val="18"/>
              </w:rPr>
            </w:pPr>
          </w:p>
        </w:tc>
      </w:tr>
      <w:tr w:rsidR="003A4A57" w:rsidTr="008D6BC8">
        <w:tc>
          <w:tcPr>
            <w:tcW w:w="9778" w:type="dxa"/>
          </w:tcPr>
          <w:p w:rsidR="003A4A57" w:rsidRDefault="003A4A57" w:rsidP="008D6BC8">
            <w:pPr>
              <w:jc w:val="both"/>
              <w:rPr>
                <w:sz w:val="18"/>
                <w:szCs w:val="18"/>
              </w:rPr>
            </w:pPr>
            <w:r>
              <w:rPr>
                <w:sz w:val="18"/>
                <w:szCs w:val="18"/>
              </w:rPr>
              <w:t>la partecipazione a progetti europei, nazionali o regionali;</w:t>
            </w:r>
          </w:p>
        </w:tc>
      </w:tr>
      <w:tr w:rsidR="003A4A57" w:rsidTr="008D6BC8">
        <w:tc>
          <w:tcPr>
            <w:tcW w:w="9778" w:type="dxa"/>
          </w:tcPr>
          <w:p w:rsidR="003A4A57" w:rsidRDefault="003A4A57" w:rsidP="008D6BC8">
            <w:pPr>
              <w:jc w:val="both"/>
              <w:rPr>
                <w:sz w:val="18"/>
                <w:szCs w:val="18"/>
              </w:rPr>
            </w:pPr>
            <w:r>
              <w:rPr>
                <w:sz w:val="18"/>
                <w:szCs w:val="18"/>
              </w:rPr>
              <w:t>ogni altra informazione desunta da organi di comunicazione.</w:t>
            </w:r>
          </w:p>
        </w:tc>
      </w:tr>
    </w:tbl>
    <w:p w:rsidR="009D0004" w:rsidRDefault="009D0004" w:rsidP="003E31FD">
      <w:pPr>
        <w:jc w:val="both"/>
        <w:rPr>
          <w:sz w:val="18"/>
          <w:szCs w:val="18"/>
        </w:rPr>
      </w:pPr>
    </w:p>
    <w:p w:rsidR="007F30C3" w:rsidRPr="003A4A57" w:rsidRDefault="009D0004" w:rsidP="003E31FD">
      <w:pPr>
        <w:jc w:val="both"/>
        <w:rPr>
          <w:b/>
          <w:sz w:val="18"/>
          <w:szCs w:val="18"/>
        </w:rPr>
      </w:pPr>
      <w:r w:rsidRPr="003A4A57">
        <w:rPr>
          <w:b/>
          <w:sz w:val="18"/>
          <w:szCs w:val="18"/>
        </w:rPr>
        <w:t xml:space="preserve">In </w:t>
      </w:r>
      <w:proofErr w:type="spellStart"/>
      <w:r w:rsidRPr="003A4A57">
        <w:rPr>
          <w:b/>
          <w:sz w:val="18"/>
          <w:szCs w:val="18"/>
        </w:rPr>
        <w:t>fasedi</w:t>
      </w:r>
      <w:proofErr w:type="spellEnd"/>
      <w:r w:rsidRPr="003A4A57">
        <w:rPr>
          <w:b/>
          <w:sz w:val="18"/>
          <w:szCs w:val="18"/>
        </w:rPr>
        <w:t xml:space="preserve"> prima applicazione e sino a diverse disposizioni (Conferenza dei Segretari Comunali dei Comuni dell’Union3 congiuntamente con </w:t>
      </w:r>
      <w:proofErr w:type="spellStart"/>
      <w:r w:rsidRPr="003A4A57">
        <w:rPr>
          <w:b/>
          <w:sz w:val="18"/>
          <w:szCs w:val="18"/>
        </w:rPr>
        <w:t>NdV</w:t>
      </w:r>
      <w:proofErr w:type="spellEnd"/>
      <w:r w:rsidRPr="003A4A57">
        <w:rPr>
          <w:b/>
          <w:sz w:val="18"/>
          <w:szCs w:val="18"/>
        </w:rPr>
        <w:t>) si utilizzeranno i seguenti elementi:</w:t>
      </w:r>
    </w:p>
    <w:tbl>
      <w:tblPr>
        <w:tblStyle w:val="Grigliatabella"/>
        <w:tblW w:w="0" w:type="auto"/>
        <w:tblLook w:val="04A0"/>
      </w:tblPr>
      <w:tblGrid>
        <w:gridCol w:w="9778"/>
      </w:tblGrid>
      <w:tr w:rsidR="009D0004" w:rsidRPr="003A4A57" w:rsidTr="008D6BC8">
        <w:tc>
          <w:tcPr>
            <w:tcW w:w="9778" w:type="dxa"/>
          </w:tcPr>
          <w:p w:rsidR="009D0004" w:rsidRPr="003A4A57" w:rsidRDefault="009D0004" w:rsidP="008D6BC8">
            <w:pPr>
              <w:jc w:val="both"/>
              <w:rPr>
                <w:b/>
                <w:sz w:val="18"/>
                <w:szCs w:val="18"/>
              </w:rPr>
            </w:pPr>
            <w:r w:rsidRPr="003A4A57">
              <w:rPr>
                <w:b/>
                <w:sz w:val="18"/>
                <w:szCs w:val="18"/>
              </w:rPr>
              <w:t>Il rispetto del pareggio di bilancio;</w:t>
            </w:r>
          </w:p>
        </w:tc>
      </w:tr>
      <w:tr w:rsidR="009D0004" w:rsidRPr="003A4A57" w:rsidTr="008D6BC8">
        <w:tc>
          <w:tcPr>
            <w:tcW w:w="9778" w:type="dxa"/>
          </w:tcPr>
          <w:p w:rsidR="009D0004" w:rsidRPr="003A4A57" w:rsidRDefault="009D0004" w:rsidP="008D6BC8">
            <w:pPr>
              <w:jc w:val="both"/>
              <w:rPr>
                <w:b/>
                <w:sz w:val="18"/>
                <w:szCs w:val="18"/>
              </w:rPr>
            </w:pPr>
            <w:r w:rsidRPr="003A4A57">
              <w:rPr>
                <w:b/>
                <w:sz w:val="18"/>
                <w:szCs w:val="18"/>
              </w:rPr>
              <w:t xml:space="preserve">il rispetto dei parametri di </w:t>
            </w:r>
            <w:proofErr w:type="spellStart"/>
            <w:r w:rsidRPr="003A4A57">
              <w:rPr>
                <w:b/>
                <w:sz w:val="18"/>
                <w:szCs w:val="18"/>
              </w:rPr>
              <w:t>deficitarietà</w:t>
            </w:r>
            <w:proofErr w:type="spellEnd"/>
            <w:r w:rsidRPr="003A4A57">
              <w:rPr>
                <w:b/>
                <w:sz w:val="18"/>
                <w:szCs w:val="18"/>
              </w:rPr>
              <w:t xml:space="preserve"> strutturale;</w:t>
            </w:r>
          </w:p>
        </w:tc>
      </w:tr>
      <w:tr w:rsidR="009D0004" w:rsidRPr="003A4A57" w:rsidTr="008D6BC8">
        <w:tc>
          <w:tcPr>
            <w:tcW w:w="9778" w:type="dxa"/>
          </w:tcPr>
          <w:p w:rsidR="009D0004" w:rsidRPr="003A4A57" w:rsidRDefault="009D0004" w:rsidP="008D6BC8">
            <w:pPr>
              <w:jc w:val="both"/>
              <w:rPr>
                <w:b/>
                <w:sz w:val="18"/>
                <w:szCs w:val="18"/>
              </w:rPr>
            </w:pPr>
            <w:r w:rsidRPr="003A4A57">
              <w:rPr>
                <w:b/>
                <w:sz w:val="18"/>
                <w:szCs w:val="18"/>
              </w:rPr>
              <w:t>il rispetto dei tempi di pagamento;</w:t>
            </w:r>
          </w:p>
        </w:tc>
      </w:tr>
      <w:tr w:rsidR="009D0004" w:rsidRPr="003A4A57" w:rsidTr="008D6BC8">
        <w:tc>
          <w:tcPr>
            <w:tcW w:w="9778" w:type="dxa"/>
          </w:tcPr>
          <w:p w:rsidR="009D0004" w:rsidRPr="003A4A57" w:rsidRDefault="009D0004" w:rsidP="008D6BC8">
            <w:pPr>
              <w:jc w:val="both"/>
              <w:rPr>
                <w:b/>
                <w:sz w:val="18"/>
                <w:szCs w:val="18"/>
              </w:rPr>
            </w:pPr>
            <w:r w:rsidRPr="003A4A57">
              <w:rPr>
                <w:b/>
                <w:sz w:val="18"/>
                <w:szCs w:val="18"/>
              </w:rPr>
              <w:t>la percentuale di raccolta differenziata;</w:t>
            </w:r>
          </w:p>
        </w:tc>
      </w:tr>
      <w:tr w:rsidR="009D0004" w:rsidRPr="003A4A57" w:rsidTr="008D6BC8">
        <w:tc>
          <w:tcPr>
            <w:tcW w:w="9778" w:type="dxa"/>
          </w:tcPr>
          <w:p w:rsidR="009D0004" w:rsidRPr="003A4A57" w:rsidRDefault="009D0004" w:rsidP="008D6BC8">
            <w:pPr>
              <w:jc w:val="both"/>
              <w:rPr>
                <w:b/>
                <w:sz w:val="18"/>
                <w:szCs w:val="18"/>
              </w:rPr>
            </w:pPr>
            <w:r w:rsidRPr="003A4A57">
              <w:rPr>
                <w:b/>
                <w:sz w:val="18"/>
                <w:szCs w:val="18"/>
              </w:rPr>
              <w:t>i giudizi espressi dai cittadini sulle attività ed i servizi erogati, secondo modalità stabilite anno per anno dallo stesso organismo e la capacità del dirigente o della posizione organizzativa di dare una risposta positiva;</w:t>
            </w:r>
          </w:p>
          <w:p w:rsidR="009D0004" w:rsidRPr="003A4A57" w:rsidRDefault="009D0004" w:rsidP="008D6BC8">
            <w:pPr>
              <w:jc w:val="both"/>
              <w:rPr>
                <w:b/>
                <w:sz w:val="18"/>
                <w:szCs w:val="18"/>
              </w:rPr>
            </w:pPr>
          </w:p>
        </w:tc>
      </w:tr>
      <w:tr w:rsidR="009D0004" w:rsidRPr="003A4A57" w:rsidTr="008D6BC8">
        <w:tc>
          <w:tcPr>
            <w:tcW w:w="9778" w:type="dxa"/>
          </w:tcPr>
          <w:p w:rsidR="009D0004" w:rsidRPr="003A4A57" w:rsidRDefault="009D0004" w:rsidP="008D6BC8">
            <w:pPr>
              <w:jc w:val="both"/>
              <w:rPr>
                <w:b/>
                <w:sz w:val="18"/>
                <w:szCs w:val="18"/>
              </w:rPr>
            </w:pPr>
            <w:r w:rsidRPr="003A4A57">
              <w:rPr>
                <w:b/>
                <w:sz w:val="18"/>
                <w:szCs w:val="18"/>
              </w:rPr>
              <w:t>i giudizi espressi dagli utenti interni rispetto ai servizi strumentali e di supporto, secondo modalità individuate, anno per anno dallo stesso organismo e la capacità del dirigente o della posizione organizzativa di dare una risposta positiva;</w:t>
            </w:r>
          </w:p>
          <w:p w:rsidR="009D0004" w:rsidRPr="003A4A57" w:rsidRDefault="009D0004" w:rsidP="008D6BC8">
            <w:pPr>
              <w:jc w:val="both"/>
              <w:rPr>
                <w:b/>
                <w:sz w:val="18"/>
                <w:szCs w:val="18"/>
              </w:rPr>
            </w:pPr>
          </w:p>
        </w:tc>
      </w:tr>
      <w:tr w:rsidR="009D0004" w:rsidRPr="003A4A57" w:rsidTr="008D6BC8">
        <w:tc>
          <w:tcPr>
            <w:tcW w:w="9778" w:type="dxa"/>
          </w:tcPr>
          <w:p w:rsidR="009D0004" w:rsidRPr="003A4A57" w:rsidRDefault="009D0004" w:rsidP="008D6BC8">
            <w:pPr>
              <w:jc w:val="both"/>
              <w:rPr>
                <w:b/>
                <w:sz w:val="18"/>
                <w:szCs w:val="18"/>
              </w:rPr>
            </w:pPr>
            <w:r w:rsidRPr="003A4A57">
              <w:rPr>
                <w:b/>
                <w:sz w:val="18"/>
                <w:szCs w:val="18"/>
              </w:rPr>
              <w:t>la partecipazione a progetti europei, nazionali o regionali;</w:t>
            </w:r>
          </w:p>
        </w:tc>
      </w:tr>
    </w:tbl>
    <w:p w:rsidR="00F52B71" w:rsidRPr="00F6414F" w:rsidRDefault="00F52B71" w:rsidP="001551DE">
      <w:pPr>
        <w:jc w:val="both"/>
        <w:rPr>
          <w:b/>
          <w:sz w:val="18"/>
          <w:szCs w:val="18"/>
        </w:rPr>
      </w:pPr>
    </w:p>
    <w:p w:rsidR="00F52B71" w:rsidRPr="00F52B71" w:rsidRDefault="00F52B71" w:rsidP="00F52B71">
      <w:pPr>
        <w:pStyle w:val="Paragrafoelenco"/>
        <w:numPr>
          <w:ilvl w:val="0"/>
          <w:numId w:val="18"/>
        </w:numPr>
        <w:jc w:val="both"/>
        <w:rPr>
          <w:b/>
          <w:sz w:val="28"/>
          <w:szCs w:val="28"/>
        </w:rPr>
      </w:pPr>
      <w:r w:rsidRPr="00F52B71">
        <w:rPr>
          <w:b/>
          <w:sz w:val="28"/>
          <w:szCs w:val="28"/>
        </w:rPr>
        <w:t>Misurazione della performance individuale</w:t>
      </w:r>
    </w:p>
    <w:p w:rsidR="0010643F" w:rsidRDefault="00883F57" w:rsidP="003E31FD">
      <w:pPr>
        <w:autoSpaceDE w:val="0"/>
        <w:autoSpaceDN w:val="0"/>
        <w:adjustRightInd w:val="0"/>
        <w:spacing w:after="0" w:line="240" w:lineRule="auto"/>
        <w:jc w:val="both"/>
        <w:rPr>
          <w:b/>
          <w:sz w:val="18"/>
          <w:szCs w:val="18"/>
        </w:rPr>
      </w:pPr>
      <w:r w:rsidRPr="00B552E7">
        <w:rPr>
          <w:b/>
          <w:sz w:val="18"/>
          <w:szCs w:val="18"/>
        </w:rPr>
        <w:t>La misurazione della performance individuale non si esaurisce nella compilazione alla fine dell’anno di una scheda da parte del soggetto valutatore (</w:t>
      </w:r>
      <w:proofErr w:type="spellStart"/>
      <w:r w:rsidR="003A4A57">
        <w:rPr>
          <w:b/>
          <w:sz w:val="18"/>
          <w:szCs w:val="18"/>
        </w:rPr>
        <w:t>NdV</w:t>
      </w:r>
      <w:proofErr w:type="spellEnd"/>
      <w:r w:rsidRPr="00B552E7">
        <w:rPr>
          <w:b/>
          <w:sz w:val="18"/>
          <w:szCs w:val="18"/>
        </w:rPr>
        <w:t xml:space="preserve"> o dirigente o responsabile)</w:t>
      </w:r>
      <w:r w:rsidR="00CB7F7C" w:rsidRPr="00B552E7">
        <w:rPr>
          <w:b/>
          <w:sz w:val="18"/>
          <w:szCs w:val="18"/>
        </w:rPr>
        <w:t>,</w:t>
      </w:r>
      <w:r w:rsidRPr="00B552E7">
        <w:rPr>
          <w:b/>
          <w:sz w:val="18"/>
          <w:szCs w:val="18"/>
        </w:rPr>
        <w:t xml:space="preserve"> ma in un processo continuo</w:t>
      </w:r>
      <w:r w:rsidR="00A01B3B" w:rsidRPr="00B552E7">
        <w:rPr>
          <w:b/>
          <w:sz w:val="18"/>
          <w:szCs w:val="18"/>
        </w:rPr>
        <w:t>,</w:t>
      </w:r>
      <w:r w:rsidRPr="00B552E7">
        <w:rPr>
          <w:b/>
          <w:sz w:val="18"/>
          <w:szCs w:val="18"/>
        </w:rPr>
        <w:t xml:space="preserve"> articolato in incontri </w:t>
      </w:r>
      <w:r w:rsidR="001250A4" w:rsidRPr="00B552E7">
        <w:rPr>
          <w:b/>
          <w:sz w:val="18"/>
          <w:szCs w:val="18"/>
        </w:rPr>
        <w:t xml:space="preserve">svolti </w:t>
      </w:r>
      <w:r w:rsidRPr="00B552E7">
        <w:rPr>
          <w:b/>
          <w:sz w:val="18"/>
          <w:szCs w:val="18"/>
        </w:rPr>
        <w:t xml:space="preserve">durante l’anno col soggetto valutato o con un gruppo di dipendenti da valutare, </w:t>
      </w:r>
      <w:r w:rsidR="001250A4" w:rsidRPr="00B552E7">
        <w:rPr>
          <w:b/>
          <w:sz w:val="18"/>
          <w:szCs w:val="18"/>
        </w:rPr>
        <w:t xml:space="preserve">e arricchito </w:t>
      </w:r>
      <w:r w:rsidRPr="00B552E7">
        <w:rPr>
          <w:b/>
          <w:sz w:val="18"/>
          <w:szCs w:val="18"/>
        </w:rPr>
        <w:t>d</w:t>
      </w:r>
      <w:r w:rsidR="001250A4" w:rsidRPr="00B552E7">
        <w:rPr>
          <w:b/>
          <w:sz w:val="18"/>
          <w:szCs w:val="18"/>
        </w:rPr>
        <w:t>a</w:t>
      </w:r>
      <w:r w:rsidRPr="00B552E7">
        <w:rPr>
          <w:b/>
          <w:sz w:val="18"/>
          <w:szCs w:val="18"/>
        </w:rPr>
        <w:t xml:space="preserve"> osservazioni  annotate relative ai principali eventi occorsi;</w:t>
      </w:r>
      <w:r w:rsidR="00B552E7">
        <w:rPr>
          <w:b/>
          <w:sz w:val="18"/>
          <w:szCs w:val="18"/>
        </w:rPr>
        <w:t xml:space="preserve">  il </w:t>
      </w:r>
      <w:proofErr w:type="spellStart"/>
      <w:r w:rsidR="00B552E7">
        <w:rPr>
          <w:b/>
          <w:sz w:val="18"/>
          <w:szCs w:val="18"/>
        </w:rPr>
        <w:t>NdV</w:t>
      </w:r>
      <w:proofErr w:type="spellEnd"/>
      <w:r w:rsidR="00B552E7">
        <w:rPr>
          <w:b/>
          <w:sz w:val="18"/>
          <w:szCs w:val="18"/>
        </w:rPr>
        <w:t xml:space="preserve"> si avvarrà di informazioni fornite dal segretario generale</w:t>
      </w:r>
      <w:r w:rsidR="00C86AC3">
        <w:rPr>
          <w:b/>
          <w:sz w:val="18"/>
          <w:szCs w:val="18"/>
        </w:rPr>
        <w:t xml:space="preserve">, dal Sindaco e dagli assessori di </w:t>
      </w:r>
      <w:proofErr w:type="spellStart"/>
      <w:r w:rsidR="00C86AC3">
        <w:rPr>
          <w:b/>
          <w:sz w:val="18"/>
          <w:szCs w:val="18"/>
        </w:rPr>
        <w:t>riferimento</w:t>
      </w:r>
      <w:r w:rsidR="00B552E7">
        <w:rPr>
          <w:b/>
          <w:sz w:val="18"/>
          <w:szCs w:val="18"/>
        </w:rPr>
        <w:t>U</w:t>
      </w:r>
      <w:r w:rsidRPr="00B552E7">
        <w:rPr>
          <w:b/>
          <w:sz w:val="18"/>
          <w:szCs w:val="18"/>
        </w:rPr>
        <w:t>na</w:t>
      </w:r>
      <w:proofErr w:type="spellEnd"/>
      <w:r w:rsidRPr="00B552E7">
        <w:rPr>
          <w:b/>
          <w:sz w:val="18"/>
          <w:szCs w:val="18"/>
        </w:rPr>
        <w:t xml:space="preserve"> tale accuratezza nella raccolta di dati e osservazioni sarà indispensabile per fornire al soggetto valutato un giudizio motivato, utile per il miglioramento delle prestazioni</w:t>
      </w:r>
      <w:r w:rsidR="0039444E" w:rsidRPr="00B552E7">
        <w:rPr>
          <w:b/>
          <w:sz w:val="18"/>
          <w:szCs w:val="18"/>
        </w:rPr>
        <w:t>.</w:t>
      </w:r>
    </w:p>
    <w:p w:rsidR="00F52B71" w:rsidRDefault="00F52B71" w:rsidP="003E31FD">
      <w:pPr>
        <w:autoSpaceDE w:val="0"/>
        <w:autoSpaceDN w:val="0"/>
        <w:adjustRightInd w:val="0"/>
        <w:spacing w:after="0" w:line="240" w:lineRule="auto"/>
        <w:jc w:val="both"/>
        <w:rPr>
          <w:b/>
          <w:sz w:val="18"/>
          <w:szCs w:val="18"/>
        </w:rPr>
      </w:pPr>
    </w:p>
    <w:p w:rsidR="00097421" w:rsidRPr="003A4A57" w:rsidRDefault="003A4A57" w:rsidP="00097421">
      <w:pPr>
        <w:jc w:val="both"/>
        <w:rPr>
          <w:b/>
          <w:sz w:val="18"/>
          <w:szCs w:val="18"/>
        </w:rPr>
      </w:pPr>
      <w:r w:rsidRPr="003A4A57">
        <w:rPr>
          <w:b/>
          <w:sz w:val="18"/>
          <w:szCs w:val="18"/>
        </w:rPr>
        <w:t>8</w:t>
      </w:r>
      <w:r w:rsidR="002D7586" w:rsidRPr="003A4A57">
        <w:rPr>
          <w:b/>
          <w:sz w:val="18"/>
          <w:szCs w:val="18"/>
        </w:rPr>
        <w:t>a</w:t>
      </w:r>
      <w:r w:rsidR="00097421" w:rsidRPr="003A4A57">
        <w:rPr>
          <w:b/>
          <w:sz w:val="18"/>
          <w:szCs w:val="18"/>
        </w:rPr>
        <w:t>)I soggetti della valutazione</w:t>
      </w:r>
    </w:p>
    <w:p w:rsidR="00097421" w:rsidRDefault="00097421" w:rsidP="00097421">
      <w:pPr>
        <w:autoSpaceDE w:val="0"/>
        <w:autoSpaceDN w:val="0"/>
        <w:adjustRightInd w:val="0"/>
        <w:spacing w:after="0" w:line="240" w:lineRule="auto"/>
        <w:jc w:val="both"/>
        <w:rPr>
          <w:sz w:val="18"/>
          <w:szCs w:val="18"/>
        </w:rPr>
      </w:pPr>
      <w:r>
        <w:rPr>
          <w:sz w:val="18"/>
          <w:szCs w:val="18"/>
        </w:rPr>
        <w:lastRenderedPageBreak/>
        <w:t xml:space="preserve">Il segretario comunale, da parte del Sindaco, i dirigenti o responsabili di unità organizzativa in posizione di autonomia e responsabilità da parte dell’OIV (o del </w:t>
      </w:r>
      <w:proofErr w:type="spellStart"/>
      <w:r>
        <w:rPr>
          <w:sz w:val="18"/>
          <w:szCs w:val="18"/>
        </w:rPr>
        <w:t>NdV</w:t>
      </w:r>
      <w:proofErr w:type="spellEnd"/>
      <w:r>
        <w:rPr>
          <w:sz w:val="18"/>
          <w:szCs w:val="18"/>
        </w:rPr>
        <w:t>), il personale di tutte le categorie (A,B,C,D)</w:t>
      </w:r>
      <w:r w:rsidR="007F30C3">
        <w:rPr>
          <w:sz w:val="18"/>
          <w:szCs w:val="18"/>
        </w:rPr>
        <w:t>da parte dei dirigenti o nei Comuni privi che ne sono sprovvisti da parte dei titolari di posizione organizzativa.</w:t>
      </w:r>
    </w:p>
    <w:p w:rsidR="00097421" w:rsidRPr="00A96749" w:rsidRDefault="00097421" w:rsidP="00097421">
      <w:pPr>
        <w:autoSpaceDE w:val="0"/>
        <w:autoSpaceDN w:val="0"/>
        <w:adjustRightInd w:val="0"/>
        <w:spacing w:after="0" w:line="240" w:lineRule="auto"/>
        <w:jc w:val="both"/>
        <w:rPr>
          <w:rFonts w:cs="Calibri"/>
          <w:sz w:val="18"/>
          <w:szCs w:val="18"/>
        </w:rPr>
      </w:pPr>
      <w:r w:rsidRPr="00A96749">
        <w:rPr>
          <w:rFonts w:cs="Calibri"/>
          <w:sz w:val="18"/>
          <w:szCs w:val="18"/>
        </w:rPr>
        <w:t>Sarà valutato</w:t>
      </w:r>
      <w:r>
        <w:rPr>
          <w:rFonts w:cs="Calibri"/>
          <w:sz w:val="18"/>
          <w:szCs w:val="18"/>
        </w:rPr>
        <w:t xml:space="preserve"> il</w:t>
      </w:r>
      <w:r w:rsidRPr="00A96749">
        <w:rPr>
          <w:rFonts w:cs="Calibri"/>
          <w:sz w:val="18"/>
          <w:szCs w:val="18"/>
        </w:rPr>
        <w:t>:</w:t>
      </w:r>
    </w:p>
    <w:p w:rsidR="00097421" w:rsidRPr="00756F12" w:rsidRDefault="00097421" w:rsidP="00097421">
      <w:pPr>
        <w:autoSpaceDE w:val="0"/>
        <w:autoSpaceDN w:val="0"/>
        <w:adjustRightInd w:val="0"/>
        <w:spacing w:after="0" w:line="240" w:lineRule="auto"/>
        <w:jc w:val="both"/>
        <w:rPr>
          <w:rFonts w:cs="Calibri"/>
          <w:color w:val="FF0000"/>
          <w:sz w:val="18"/>
          <w:szCs w:val="18"/>
        </w:rPr>
      </w:pPr>
      <w:r w:rsidRPr="00A96749">
        <w:rPr>
          <w:rFonts w:cs="Symbol"/>
          <w:sz w:val="18"/>
          <w:szCs w:val="18"/>
        </w:rPr>
        <w:t xml:space="preserve">· </w:t>
      </w:r>
      <w:r w:rsidRPr="00A96749">
        <w:rPr>
          <w:rFonts w:cs="Calibri"/>
          <w:sz w:val="18"/>
          <w:szCs w:val="18"/>
        </w:rPr>
        <w:t>personale a tempo indeterminato, che abbia lavorato nell’anno di riferimento. No</w:t>
      </w:r>
      <w:r>
        <w:rPr>
          <w:rFonts w:cs="Calibri"/>
          <w:sz w:val="18"/>
          <w:szCs w:val="18"/>
        </w:rPr>
        <w:t>n</w:t>
      </w:r>
      <w:r w:rsidRPr="00A96749">
        <w:rPr>
          <w:rFonts w:cs="Calibri"/>
          <w:sz w:val="18"/>
          <w:szCs w:val="18"/>
        </w:rPr>
        <w:t xml:space="preserve"> saranno oggetto di valutazione coloro cha hanno prestato servizio per meno di</w:t>
      </w:r>
      <w:r w:rsidR="007F30C3">
        <w:rPr>
          <w:rFonts w:cs="Calibri"/>
          <w:sz w:val="18"/>
          <w:szCs w:val="18"/>
        </w:rPr>
        <w:t xml:space="preserve"> 120</w:t>
      </w:r>
      <w:r w:rsidRPr="00A96749">
        <w:rPr>
          <w:rFonts w:cs="Calibri"/>
          <w:sz w:val="18"/>
          <w:szCs w:val="18"/>
        </w:rPr>
        <w:t xml:space="preserve"> giorni</w:t>
      </w:r>
      <w:r w:rsidR="007F30C3">
        <w:rPr>
          <w:rFonts w:cs="Calibri"/>
          <w:sz w:val="18"/>
          <w:szCs w:val="18"/>
        </w:rPr>
        <w:t>, fatti salvi i dipendenti assenti per congedo di maternità o paternità.</w:t>
      </w:r>
    </w:p>
    <w:p w:rsidR="00097421" w:rsidRDefault="00097421" w:rsidP="00097421">
      <w:pPr>
        <w:autoSpaceDE w:val="0"/>
        <w:autoSpaceDN w:val="0"/>
        <w:adjustRightInd w:val="0"/>
        <w:spacing w:after="0" w:line="240" w:lineRule="auto"/>
        <w:jc w:val="both"/>
        <w:rPr>
          <w:rFonts w:cs="Calibri"/>
          <w:sz w:val="18"/>
          <w:szCs w:val="18"/>
        </w:rPr>
      </w:pPr>
      <w:r w:rsidRPr="00A96749">
        <w:rPr>
          <w:rFonts w:cs="Symbol"/>
          <w:sz w:val="18"/>
          <w:szCs w:val="18"/>
        </w:rPr>
        <w:t xml:space="preserve">· </w:t>
      </w:r>
      <w:r w:rsidRPr="00A96749">
        <w:rPr>
          <w:rFonts w:cs="Calibri"/>
          <w:sz w:val="18"/>
          <w:szCs w:val="18"/>
        </w:rPr>
        <w:t xml:space="preserve">personale a tempo determinato in servizio per </w:t>
      </w:r>
      <w:r>
        <w:rPr>
          <w:rFonts w:cs="Calibri"/>
          <w:sz w:val="18"/>
          <w:szCs w:val="18"/>
        </w:rPr>
        <w:t>periodo di tempo non inferiore a 3 mesi.</w:t>
      </w:r>
    </w:p>
    <w:p w:rsidR="007654C4" w:rsidRDefault="007654C4" w:rsidP="003E31FD">
      <w:pPr>
        <w:autoSpaceDE w:val="0"/>
        <w:autoSpaceDN w:val="0"/>
        <w:adjustRightInd w:val="0"/>
        <w:spacing w:after="0" w:line="240" w:lineRule="auto"/>
        <w:jc w:val="both"/>
        <w:rPr>
          <w:b/>
          <w:sz w:val="18"/>
          <w:szCs w:val="18"/>
        </w:rPr>
      </w:pPr>
    </w:p>
    <w:p w:rsidR="007654C4" w:rsidRDefault="007F30C3" w:rsidP="003E31FD">
      <w:pPr>
        <w:autoSpaceDE w:val="0"/>
        <w:autoSpaceDN w:val="0"/>
        <w:adjustRightInd w:val="0"/>
        <w:spacing w:after="0" w:line="240" w:lineRule="auto"/>
        <w:jc w:val="both"/>
        <w:rPr>
          <w:sz w:val="18"/>
          <w:szCs w:val="18"/>
        </w:rPr>
      </w:pPr>
      <w:r>
        <w:rPr>
          <w:sz w:val="18"/>
          <w:szCs w:val="18"/>
        </w:rPr>
        <w:t xml:space="preserve">IL </w:t>
      </w:r>
      <w:proofErr w:type="spellStart"/>
      <w:r>
        <w:rPr>
          <w:sz w:val="18"/>
          <w:szCs w:val="18"/>
        </w:rPr>
        <w:t>NdV</w:t>
      </w:r>
      <w:proofErr w:type="spellEnd"/>
      <w:r w:rsidR="007654C4" w:rsidRPr="007654C4">
        <w:rPr>
          <w:sz w:val="18"/>
          <w:szCs w:val="18"/>
        </w:rPr>
        <w:t xml:space="preserve"> o i responsabili di settore, ciascuno di essi in relazione ai procedimenti valutativi di cui è titolare</w:t>
      </w:r>
      <w:r w:rsidR="00925082">
        <w:rPr>
          <w:sz w:val="18"/>
          <w:szCs w:val="18"/>
        </w:rPr>
        <w:t>,</w:t>
      </w:r>
      <w:r w:rsidR="007654C4" w:rsidRPr="007654C4">
        <w:rPr>
          <w:sz w:val="18"/>
          <w:szCs w:val="18"/>
        </w:rPr>
        <w:t xml:space="preserve"> utilizzerà i seguenti elementi di conoscenza</w:t>
      </w:r>
      <w:r w:rsidR="00925082">
        <w:rPr>
          <w:sz w:val="18"/>
          <w:szCs w:val="18"/>
        </w:rPr>
        <w:t>:</w:t>
      </w:r>
    </w:p>
    <w:tbl>
      <w:tblPr>
        <w:tblStyle w:val="Grigliatabella"/>
        <w:tblW w:w="0" w:type="auto"/>
        <w:tblLook w:val="04A0"/>
      </w:tblPr>
      <w:tblGrid>
        <w:gridCol w:w="9778"/>
      </w:tblGrid>
      <w:tr w:rsidR="007F30C3" w:rsidTr="007F30C3">
        <w:tc>
          <w:tcPr>
            <w:tcW w:w="9778" w:type="dxa"/>
          </w:tcPr>
          <w:p w:rsidR="007F30C3" w:rsidRPr="00925082" w:rsidRDefault="007F30C3" w:rsidP="007F30C3">
            <w:pPr>
              <w:ind w:left="360"/>
              <w:jc w:val="both"/>
              <w:rPr>
                <w:sz w:val="18"/>
                <w:szCs w:val="18"/>
              </w:rPr>
            </w:pPr>
            <w:r w:rsidRPr="00925082">
              <w:rPr>
                <w:sz w:val="18"/>
                <w:szCs w:val="18"/>
              </w:rPr>
              <w:t xml:space="preserve">L’autovalutazione rispetto a ciascun fattore espressa su modelli predisposti dagli stessi valutatori; </w:t>
            </w:r>
          </w:p>
          <w:p w:rsidR="007F30C3" w:rsidRDefault="007F30C3" w:rsidP="003E31FD">
            <w:pPr>
              <w:autoSpaceDE w:val="0"/>
              <w:autoSpaceDN w:val="0"/>
              <w:adjustRightInd w:val="0"/>
              <w:jc w:val="both"/>
              <w:rPr>
                <w:sz w:val="18"/>
                <w:szCs w:val="18"/>
              </w:rPr>
            </w:pPr>
          </w:p>
        </w:tc>
      </w:tr>
      <w:tr w:rsidR="007F30C3" w:rsidTr="007F30C3">
        <w:tc>
          <w:tcPr>
            <w:tcW w:w="9778" w:type="dxa"/>
          </w:tcPr>
          <w:p w:rsidR="007F30C3" w:rsidRPr="00925082" w:rsidRDefault="007F30C3" w:rsidP="007F30C3">
            <w:pPr>
              <w:ind w:left="360"/>
              <w:jc w:val="both"/>
              <w:rPr>
                <w:sz w:val="18"/>
                <w:szCs w:val="18"/>
              </w:rPr>
            </w:pPr>
            <w:r w:rsidRPr="00925082">
              <w:rPr>
                <w:sz w:val="18"/>
                <w:szCs w:val="18"/>
              </w:rPr>
              <w:t>Relativamente alla valutazione dei dipendenti delle categorie A, B, C e D, gli esiti di un confronto collettivo che i</w:t>
            </w:r>
            <w:r>
              <w:rPr>
                <w:sz w:val="18"/>
                <w:szCs w:val="18"/>
              </w:rPr>
              <w:t xml:space="preserve"> dirigenti o</w:t>
            </w:r>
            <w:r w:rsidR="00010CCB">
              <w:rPr>
                <w:sz w:val="18"/>
                <w:szCs w:val="18"/>
              </w:rPr>
              <w:t>,</w:t>
            </w:r>
            <w:r>
              <w:rPr>
                <w:sz w:val="18"/>
                <w:szCs w:val="18"/>
              </w:rPr>
              <w:t xml:space="preserve"> nei Comuni che ne sono sprovvisti</w:t>
            </w:r>
            <w:r w:rsidR="00010CCB">
              <w:rPr>
                <w:sz w:val="18"/>
                <w:szCs w:val="18"/>
              </w:rPr>
              <w:t>,</w:t>
            </w:r>
            <w:r>
              <w:rPr>
                <w:sz w:val="18"/>
                <w:szCs w:val="18"/>
              </w:rPr>
              <w:t xml:space="preserve"> </w:t>
            </w:r>
            <w:proofErr w:type="spellStart"/>
            <w:r>
              <w:rPr>
                <w:sz w:val="18"/>
                <w:szCs w:val="18"/>
              </w:rPr>
              <w:t>i</w:t>
            </w:r>
            <w:r w:rsidRPr="00925082">
              <w:rPr>
                <w:sz w:val="18"/>
                <w:szCs w:val="18"/>
              </w:rPr>
              <w:t>responsabili</w:t>
            </w:r>
            <w:proofErr w:type="spellEnd"/>
            <w:r w:rsidRPr="00925082">
              <w:rPr>
                <w:sz w:val="18"/>
                <w:szCs w:val="18"/>
              </w:rPr>
              <w:t xml:space="preserve"> di settore faranno al loro interno, col supporto </w:t>
            </w:r>
            <w:proofErr w:type="spellStart"/>
            <w:r w:rsidRPr="00925082">
              <w:rPr>
                <w:sz w:val="18"/>
                <w:szCs w:val="18"/>
              </w:rPr>
              <w:t>del</w:t>
            </w:r>
            <w:r w:rsidR="003A4A57">
              <w:rPr>
                <w:sz w:val="18"/>
                <w:szCs w:val="18"/>
              </w:rPr>
              <w:t>Nd</w:t>
            </w:r>
            <w:r w:rsidRPr="00925082">
              <w:rPr>
                <w:sz w:val="18"/>
                <w:szCs w:val="18"/>
              </w:rPr>
              <w:t>V</w:t>
            </w:r>
            <w:proofErr w:type="spellEnd"/>
            <w:r w:rsidRPr="00925082">
              <w:rPr>
                <w:sz w:val="18"/>
                <w:szCs w:val="18"/>
              </w:rPr>
              <w:t xml:space="preserve">, al fine di ridurre al minimo disomogeneità nei giudizi da settore a settore; </w:t>
            </w:r>
          </w:p>
          <w:p w:rsidR="007F30C3" w:rsidRDefault="007F30C3" w:rsidP="003E31FD">
            <w:pPr>
              <w:autoSpaceDE w:val="0"/>
              <w:autoSpaceDN w:val="0"/>
              <w:adjustRightInd w:val="0"/>
              <w:jc w:val="both"/>
              <w:rPr>
                <w:sz w:val="18"/>
                <w:szCs w:val="18"/>
              </w:rPr>
            </w:pPr>
          </w:p>
        </w:tc>
      </w:tr>
      <w:tr w:rsidR="007F30C3" w:rsidTr="007F30C3">
        <w:tc>
          <w:tcPr>
            <w:tcW w:w="9778" w:type="dxa"/>
          </w:tcPr>
          <w:p w:rsidR="007F30C3" w:rsidRPr="00925082" w:rsidRDefault="007F30C3" w:rsidP="007F30C3">
            <w:pPr>
              <w:ind w:left="360"/>
              <w:jc w:val="both"/>
              <w:rPr>
                <w:sz w:val="18"/>
                <w:szCs w:val="18"/>
              </w:rPr>
            </w:pPr>
            <w:r w:rsidRPr="00925082">
              <w:rPr>
                <w:sz w:val="18"/>
                <w:szCs w:val="18"/>
              </w:rPr>
              <w:t>Le informazioni fornite dagli organi di controllo interno,  quelle fornite dalle pagine di amministrazione trasparente, le notizie fornite dagli organi di indirizzo politico</w:t>
            </w:r>
            <w:r>
              <w:rPr>
                <w:sz w:val="18"/>
                <w:szCs w:val="18"/>
              </w:rPr>
              <w:t>;</w:t>
            </w:r>
          </w:p>
          <w:p w:rsidR="007F30C3" w:rsidRDefault="007F30C3" w:rsidP="003E31FD">
            <w:pPr>
              <w:autoSpaceDE w:val="0"/>
              <w:autoSpaceDN w:val="0"/>
              <w:adjustRightInd w:val="0"/>
              <w:jc w:val="both"/>
              <w:rPr>
                <w:sz w:val="18"/>
                <w:szCs w:val="18"/>
              </w:rPr>
            </w:pPr>
          </w:p>
        </w:tc>
      </w:tr>
    </w:tbl>
    <w:p w:rsidR="007F30C3" w:rsidRDefault="007F30C3" w:rsidP="003E31FD">
      <w:pPr>
        <w:autoSpaceDE w:val="0"/>
        <w:autoSpaceDN w:val="0"/>
        <w:adjustRightInd w:val="0"/>
        <w:spacing w:after="0" w:line="240" w:lineRule="auto"/>
        <w:jc w:val="both"/>
        <w:rPr>
          <w:sz w:val="18"/>
          <w:szCs w:val="18"/>
        </w:rPr>
      </w:pPr>
    </w:p>
    <w:p w:rsidR="00097421" w:rsidRDefault="00097421" w:rsidP="00097421">
      <w:pPr>
        <w:autoSpaceDE w:val="0"/>
        <w:autoSpaceDN w:val="0"/>
        <w:adjustRightInd w:val="0"/>
        <w:spacing w:after="0" w:line="240" w:lineRule="auto"/>
        <w:jc w:val="both"/>
        <w:rPr>
          <w:sz w:val="18"/>
          <w:szCs w:val="18"/>
        </w:rPr>
      </w:pPr>
      <w:r w:rsidRPr="00A236F1">
        <w:rPr>
          <w:sz w:val="18"/>
          <w:szCs w:val="18"/>
        </w:rPr>
        <w:t xml:space="preserve">In corso d’anno ciascun </w:t>
      </w:r>
      <w:r>
        <w:rPr>
          <w:sz w:val="18"/>
          <w:szCs w:val="18"/>
        </w:rPr>
        <w:t>responsabi</w:t>
      </w:r>
      <w:r w:rsidRPr="00A236F1">
        <w:rPr>
          <w:sz w:val="18"/>
          <w:szCs w:val="18"/>
        </w:rPr>
        <w:t>le preved</w:t>
      </w:r>
      <w:r>
        <w:rPr>
          <w:sz w:val="18"/>
          <w:szCs w:val="18"/>
        </w:rPr>
        <w:t>e</w:t>
      </w:r>
      <w:r w:rsidRPr="00A236F1">
        <w:rPr>
          <w:sz w:val="18"/>
          <w:szCs w:val="18"/>
        </w:rPr>
        <w:t xml:space="preserve">rà momenti di confronto con i dipendenti assegnati al settore (individuali e/o di gruppo) finalizzati a valutare l’andamento della performance sia rispetto agli obiettivi/attività assegnati sia rispetto alle competenze e, eventualmente, a </w:t>
      </w:r>
      <w:proofErr w:type="spellStart"/>
      <w:r w:rsidRPr="00A236F1">
        <w:rPr>
          <w:sz w:val="18"/>
          <w:szCs w:val="18"/>
        </w:rPr>
        <w:t>riorientare</w:t>
      </w:r>
      <w:proofErr w:type="spellEnd"/>
      <w:r w:rsidRPr="00A236F1">
        <w:rPr>
          <w:sz w:val="18"/>
          <w:szCs w:val="18"/>
        </w:rPr>
        <w:t xml:space="preserve"> verso gli obiettivi e i comportamenti standard definiti.</w:t>
      </w:r>
    </w:p>
    <w:p w:rsidR="007F4AFD" w:rsidRPr="003A4A57" w:rsidRDefault="007F4AFD" w:rsidP="00097421">
      <w:pPr>
        <w:autoSpaceDE w:val="0"/>
        <w:autoSpaceDN w:val="0"/>
        <w:adjustRightInd w:val="0"/>
        <w:spacing w:after="0" w:line="240" w:lineRule="auto"/>
        <w:jc w:val="both"/>
        <w:rPr>
          <w:b/>
          <w:sz w:val="18"/>
          <w:szCs w:val="18"/>
        </w:rPr>
      </w:pPr>
    </w:p>
    <w:p w:rsidR="007F30C3" w:rsidRPr="003A4A57" w:rsidRDefault="003A4A57" w:rsidP="00097421">
      <w:pPr>
        <w:autoSpaceDE w:val="0"/>
        <w:autoSpaceDN w:val="0"/>
        <w:adjustRightInd w:val="0"/>
        <w:spacing w:after="0" w:line="240" w:lineRule="auto"/>
        <w:jc w:val="both"/>
        <w:rPr>
          <w:b/>
          <w:sz w:val="18"/>
          <w:szCs w:val="18"/>
        </w:rPr>
      </w:pPr>
      <w:r w:rsidRPr="003A4A57">
        <w:rPr>
          <w:b/>
          <w:sz w:val="18"/>
          <w:szCs w:val="18"/>
        </w:rPr>
        <w:t>8</w:t>
      </w:r>
      <w:r w:rsidR="007F30C3" w:rsidRPr="003A4A57">
        <w:rPr>
          <w:b/>
          <w:sz w:val="18"/>
          <w:szCs w:val="18"/>
        </w:rPr>
        <w:t>b) Rapporto tra i fattori della performance individuale dei dirigenti:</w:t>
      </w:r>
    </w:p>
    <w:p w:rsidR="007F30C3" w:rsidRDefault="007F30C3" w:rsidP="00097421">
      <w:pPr>
        <w:autoSpaceDE w:val="0"/>
        <w:autoSpaceDN w:val="0"/>
        <w:adjustRightInd w:val="0"/>
        <w:spacing w:after="0" w:line="240" w:lineRule="auto"/>
        <w:jc w:val="both"/>
        <w:rPr>
          <w:sz w:val="18"/>
          <w:szCs w:val="18"/>
        </w:rPr>
      </w:pPr>
      <w:r>
        <w:rPr>
          <w:sz w:val="18"/>
          <w:szCs w:val="18"/>
        </w:rPr>
        <w:t>il rapporto di valutazione è il seguente</w:t>
      </w:r>
      <w:r w:rsidR="00CD648E">
        <w:rPr>
          <w:sz w:val="18"/>
          <w:szCs w:val="18"/>
        </w:rPr>
        <w:t xml:space="preserve">: </w:t>
      </w:r>
    </w:p>
    <w:tbl>
      <w:tblPr>
        <w:tblStyle w:val="Grigliatabella"/>
        <w:tblW w:w="0" w:type="auto"/>
        <w:tblLook w:val="04A0"/>
      </w:tblPr>
      <w:tblGrid>
        <w:gridCol w:w="9778"/>
      </w:tblGrid>
      <w:tr w:rsidR="007F30C3" w:rsidTr="007F30C3">
        <w:tc>
          <w:tcPr>
            <w:tcW w:w="9778" w:type="dxa"/>
          </w:tcPr>
          <w:p w:rsidR="00CD648E" w:rsidRDefault="00CD648E" w:rsidP="00CD648E">
            <w:pPr>
              <w:autoSpaceDE w:val="0"/>
              <w:autoSpaceDN w:val="0"/>
              <w:adjustRightInd w:val="0"/>
              <w:jc w:val="both"/>
              <w:rPr>
                <w:sz w:val="18"/>
                <w:szCs w:val="18"/>
              </w:rPr>
            </w:pPr>
            <w:r>
              <w:rPr>
                <w:sz w:val="18"/>
                <w:szCs w:val="18"/>
              </w:rPr>
              <w:t>il livello di performance organizzativa e del settore pesa nella misura del 50%;</w:t>
            </w:r>
          </w:p>
          <w:p w:rsidR="00CD648E" w:rsidRDefault="00CD648E" w:rsidP="00CD648E">
            <w:pPr>
              <w:autoSpaceDE w:val="0"/>
              <w:autoSpaceDN w:val="0"/>
              <w:adjustRightInd w:val="0"/>
              <w:jc w:val="both"/>
              <w:rPr>
                <w:sz w:val="18"/>
                <w:szCs w:val="18"/>
              </w:rPr>
            </w:pPr>
          </w:p>
          <w:p w:rsidR="007F30C3" w:rsidRDefault="007F30C3" w:rsidP="004514BA">
            <w:pPr>
              <w:jc w:val="both"/>
              <w:rPr>
                <w:color w:val="FF0000"/>
                <w:sz w:val="18"/>
                <w:szCs w:val="18"/>
              </w:rPr>
            </w:pPr>
          </w:p>
        </w:tc>
      </w:tr>
      <w:tr w:rsidR="007F30C3" w:rsidTr="007F30C3">
        <w:tc>
          <w:tcPr>
            <w:tcW w:w="9778" w:type="dxa"/>
          </w:tcPr>
          <w:p w:rsidR="00CD648E" w:rsidRDefault="00CD648E" w:rsidP="00CD648E">
            <w:pPr>
              <w:autoSpaceDE w:val="0"/>
              <w:autoSpaceDN w:val="0"/>
              <w:adjustRightInd w:val="0"/>
              <w:jc w:val="both"/>
              <w:rPr>
                <w:sz w:val="18"/>
                <w:szCs w:val="18"/>
              </w:rPr>
            </w:pPr>
            <w:r>
              <w:rPr>
                <w:sz w:val="18"/>
                <w:szCs w:val="18"/>
              </w:rPr>
              <w:t>il raggiungimento di specifici obiettivi individuali nella misura del 20%</w:t>
            </w:r>
          </w:p>
          <w:p w:rsidR="00CD648E" w:rsidRDefault="00CD648E" w:rsidP="00CD648E">
            <w:pPr>
              <w:autoSpaceDE w:val="0"/>
              <w:autoSpaceDN w:val="0"/>
              <w:adjustRightInd w:val="0"/>
              <w:jc w:val="both"/>
              <w:rPr>
                <w:sz w:val="18"/>
                <w:szCs w:val="18"/>
              </w:rPr>
            </w:pPr>
          </w:p>
          <w:p w:rsidR="007F30C3" w:rsidRDefault="007F30C3" w:rsidP="004514BA">
            <w:pPr>
              <w:jc w:val="both"/>
              <w:rPr>
                <w:color w:val="FF0000"/>
                <w:sz w:val="18"/>
                <w:szCs w:val="18"/>
              </w:rPr>
            </w:pPr>
          </w:p>
        </w:tc>
      </w:tr>
      <w:tr w:rsidR="007F30C3" w:rsidTr="007F30C3">
        <w:tc>
          <w:tcPr>
            <w:tcW w:w="9778" w:type="dxa"/>
          </w:tcPr>
          <w:p w:rsidR="007F30C3" w:rsidRDefault="00CD648E" w:rsidP="004514BA">
            <w:pPr>
              <w:jc w:val="both"/>
              <w:rPr>
                <w:color w:val="FF0000"/>
                <w:sz w:val="18"/>
                <w:szCs w:val="18"/>
              </w:rPr>
            </w:pPr>
            <w:r>
              <w:rPr>
                <w:sz w:val="18"/>
                <w:szCs w:val="18"/>
              </w:rPr>
              <w:t>le competenze professionali e manageriali dimostrate, nonché i comportamenti organizzativi  richiesti nella misura del 20%</w:t>
            </w:r>
          </w:p>
        </w:tc>
      </w:tr>
      <w:tr w:rsidR="007F30C3" w:rsidTr="007F30C3">
        <w:tc>
          <w:tcPr>
            <w:tcW w:w="9778" w:type="dxa"/>
          </w:tcPr>
          <w:p w:rsidR="007F30C3" w:rsidRDefault="00CD648E" w:rsidP="004514BA">
            <w:pPr>
              <w:jc w:val="both"/>
              <w:rPr>
                <w:color w:val="FF0000"/>
                <w:sz w:val="18"/>
                <w:szCs w:val="18"/>
              </w:rPr>
            </w:pPr>
            <w:r>
              <w:rPr>
                <w:sz w:val="18"/>
                <w:szCs w:val="18"/>
              </w:rPr>
              <w:t xml:space="preserve">la capacità di valutazione dei propri collaboratori nella misura del 10%  </w:t>
            </w:r>
          </w:p>
        </w:tc>
      </w:tr>
    </w:tbl>
    <w:p w:rsidR="00CD648E" w:rsidRDefault="00CD648E" w:rsidP="007D6B01">
      <w:pPr>
        <w:jc w:val="both"/>
        <w:rPr>
          <w:rFonts w:cs="Calibri"/>
          <w:sz w:val="18"/>
          <w:szCs w:val="18"/>
        </w:rPr>
      </w:pPr>
    </w:p>
    <w:p w:rsidR="007D6B01" w:rsidRPr="007D6B01" w:rsidRDefault="003A4A57" w:rsidP="007D6B01">
      <w:pPr>
        <w:jc w:val="both"/>
        <w:rPr>
          <w:b/>
          <w:sz w:val="18"/>
          <w:szCs w:val="18"/>
        </w:rPr>
      </w:pPr>
      <w:r w:rsidRPr="003A4A57">
        <w:rPr>
          <w:rFonts w:cs="Calibri"/>
          <w:b/>
          <w:sz w:val="18"/>
          <w:szCs w:val="18"/>
        </w:rPr>
        <w:t>8</w:t>
      </w:r>
      <w:r w:rsidR="00CD648E" w:rsidRPr="003A4A57">
        <w:rPr>
          <w:rFonts w:cs="Calibri"/>
          <w:b/>
          <w:sz w:val="18"/>
          <w:szCs w:val="18"/>
        </w:rPr>
        <w:t>c</w:t>
      </w:r>
      <w:r w:rsidR="007D6B01" w:rsidRPr="003A4A57">
        <w:rPr>
          <w:rFonts w:cs="Calibri"/>
          <w:b/>
          <w:sz w:val="18"/>
          <w:szCs w:val="18"/>
        </w:rPr>
        <w:t xml:space="preserve">) </w:t>
      </w:r>
      <w:r w:rsidR="00097421" w:rsidRPr="003A4A57">
        <w:rPr>
          <w:rFonts w:cs="Calibri"/>
          <w:b/>
          <w:sz w:val="18"/>
          <w:szCs w:val="18"/>
        </w:rPr>
        <w:t>Rapporto</w:t>
      </w:r>
      <w:r w:rsidR="00097421" w:rsidRPr="00097421">
        <w:rPr>
          <w:rFonts w:cs="Calibri"/>
          <w:b/>
          <w:sz w:val="18"/>
          <w:szCs w:val="18"/>
        </w:rPr>
        <w:t xml:space="preserve"> tra i f</w:t>
      </w:r>
      <w:r w:rsidR="007D6B01" w:rsidRPr="00097421">
        <w:rPr>
          <w:b/>
          <w:sz w:val="18"/>
          <w:szCs w:val="18"/>
        </w:rPr>
        <w:t>attori</w:t>
      </w:r>
      <w:r w:rsidR="007D6B01" w:rsidRPr="007D6B01">
        <w:rPr>
          <w:b/>
          <w:sz w:val="18"/>
          <w:szCs w:val="18"/>
        </w:rPr>
        <w:t xml:space="preserve"> di valutazione della performance individuale dei responsabili di unità organizzativa autonoma; </w:t>
      </w:r>
    </w:p>
    <w:p w:rsidR="00E234D1" w:rsidRDefault="0039444E">
      <w:pPr>
        <w:jc w:val="both"/>
        <w:rPr>
          <w:sz w:val="18"/>
          <w:szCs w:val="18"/>
        </w:rPr>
      </w:pPr>
      <w:r>
        <w:rPr>
          <w:sz w:val="18"/>
          <w:szCs w:val="18"/>
        </w:rPr>
        <w:t>I</w:t>
      </w:r>
      <w:r w:rsidR="006E6F4A">
        <w:rPr>
          <w:sz w:val="18"/>
          <w:szCs w:val="18"/>
        </w:rPr>
        <w:t>l rapporto tra i</w:t>
      </w:r>
      <w:r w:rsidR="00E234D1">
        <w:rPr>
          <w:sz w:val="18"/>
          <w:szCs w:val="18"/>
        </w:rPr>
        <w:t xml:space="preserve"> fattori di valutazione </w:t>
      </w:r>
      <w:r w:rsidR="007D6B01">
        <w:rPr>
          <w:sz w:val="18"/>
          <w:szCs w:val="18"/>
        </w:rPr>
        <w:t xml:space="preserve">è </w:t>
      </w:r>
      <w:r w:rsidR="00DF173A">
        <w:rPr>
          <w:sz w:val="18"/>
          <w:szCs w:val="18"/>
        </w:rPr>
        <w:t>il seguente</w:t>
      </w:r>
      <w:r>
        <w:rPr>
          <w:sz w:val="18"/>
          <w:szCs w:val="18"/>
        </w:rPr>
        <w:t>:</w:t>
      </w:r>
    </w:p>
    <w:tbl>
      <w:tblPr>
        <w:tblStyle w:val="Grigliatabella"/>
        <w:tblW w:w="0" w:type="auto"/>
        <w:tblLook w:val="04A0"/>
      </w:tblPr>
      <w:tblGrid>
        <w:gridCol w:w="9778"/>
      </w:tblGrid>
      <w:tr w:rsidR="007E3BA4" w:rsidTr="007E3BA4">
        <w:tc>
          <w:tcPr>
            <w:tcW w:w="9778" w:type="dxa"/>
          </w:tcPr>
          <w:p w:rsidR="007E3BA4" w:rsidRDefault="007E3BA4" w:rsidP="00CD648E">
            <w:pPr>
              <w:jc w:val="both"/>
              <w:rPr>
                <w:sz w:val="18"/>
                <w:szCs w:val="18"/>
              </w:rPr>
            </w:pPr>
            <w:r>
              <w:rPr>
                <w:sz w:val="18"/>
                <w:szCs w:val="18"/>
              </w:rPr>
              <w:t>1) il livello di performance</w:t>
            </w:r>
            <w:r w:rsidR="00CD648E">
              <w:rPr>
                <w:sz w:val="18"/>
                <w:szCs w:val="18"/>
              </w:rPr>
              <w:t xml:space="preserve"> organizzativa e del </w:t>
            </w:r>
            <w:proofErr w:type="spellStart"/>
            <w:r w:rsidR="00CD648E">
              <w:rPr>
                <w:sz w:val="18"/>
                <w:szCs w:val="18"/>
              </w:rPr>
              <w:t>settore</w:t>
            </w:r>
            <w:r>
              <w:rPr>
                <w:sz w:val="18"/>
                <w:szCs w:val="18"/>
              </w:rPr>
              <w:t>pesa</w:t>
            </w:r>
            <w:proofErr w:type="spellEnd"/>
            <w:r>
              <w:rPr>
                <w:sz w:val="18"/>
                <w:szCs w:val="18"/>
              </w:rPr>
              <w:t xml:space="preserve"> </w:t>
            </w:r>
            <w:r w:rsidR="00CD648E">
              <w:rPr>
                <w:sz w:val="18"/>
                <w:szCs w:val="18"/>
              </w:rPr>
              <w:t>nella misura del</w:t>
            </w:r>
            <w:r w:rsidR="00B52142">
              <w:rPr>
                <w:sz w:val="18"/>
                <w:szCs w:val="18"/>
              </w:rPr>
              <w:t xml:space="preserve">40 </w:t>
            </w:r>
            <w:r w:rsidR="007F4AFD">
              <w:rPr>
                <w:sz w:val="18"/>
                <w:szCs w:val="18"/>
              </w:rPr>
              <w:t>%</w:t>
            </w:r>
            <w:r w:rsidR="00CE3E68">
              <w:rPr>
                <w:sz w:val="18"/>
                <w:szCs w:val="18"/>
              </w:rPr>
              <w:t>;</w:t>
            </w:r>
          </w:p>
        </w:tc>
      </w:tr>
      <w:tr w:rsidR="007E3BA4" w:rsidTr="007E3BA4">
        <w:tc>
          <w:tcPr>
            <w:tcW w:w="9778" w:type="dxa"/>
          </w:tcPr>
          <w:p w:rsidR="007E3BA4" w:rsidRDefault="007E3BA4" w:rsidP="00CD648E">
            <w:pPr>
              <w:jc w:val="both"/>
              <w:rPr>
                <w:sz w:val="18"/>
                <w:szCs w:val="18"/>
              </w:rPr>
            </w:pPr>
            <w:r>
              <w:rPr>
                <w:sz w:val="18"/>
                <w:szCs w:val="18"/>
              </w:rPr>
              <w:t xml:space="preserve">2) il raggiungimento di specifici obiettivi individuali,  nella misura </w:t>
            </w:r>
            <w:r w:rsidR="007F4AFD">
              <w:rPr>
                <w:sz w:val="18"/>
                <w:szCs w:val="18"/>
              </w:rPr>
              <w:t>i</w:t>
            </w:r>
            <w:r>
              <w:rPr>
                <w:sz w:val="18"/>
                <w:szCs w:val="18"/>
              </w:rPr>
              <w:t xml:space="preserve">l </w:t>
            </w:r>
            <w:r w:rsidR="00CD648E">
              <w:rPr>
                <w:sz w:val="18"/>
                <w:szCs w:val="18"/>
              </w:rPr>
              <w:t>30</w:t>
            </w:r>
            <w:r w:rsidR="007F4AFD">
              <w:rPr>
                <w:sz w:val="18"/>
                <w:szCs w:val="18"/>
              </w:rPr>
              <w:t>%;</w:t>
            </w:r>
          </w:p>
        </w:tc>
      </w:tr>
      <w:tr w:rsidR="007E3BA4" w:rsidTr="007E3BA4">
        <w:tc>
          <w:tcPr>
            <w:tcW w:w="9778" w:type="dxa"/>
          </w:tcPr>
          <w:p w:rsidR="007E3BA4" w:rsidRDefault="007E3BA4" w:rsidP="00CD648E">
            <w:pPr>
              <w:jc w:val="both"/>
              <w:rPr>
                <w:sz w:val="18"/>
                <w:szCs w:val="18"/>
              </w:rPr>
            </w:pPr>
            <w:r>
              <w:rPr>
                <w:sz w:val="18"/>
                <w:szCs w:val="18"/>
              </w:rPr>
              <w:t xml:space="preserve">3)le competenze professionali e </w:t>
            </w:r>
            <w:proofErr w:type="spellStart"/>
            <w:r>
              <w:rPr>
                <w:sz w:val="18"/>
                <w:szCs w:val="18"/>
              </w:rPr>
              <w:t>managerialidimostrate</w:t>
            </w:r>
            <w:proofErr w:type="spellEnd"/>
            <w:r>
              <w:rPr>
                <w:sz w:val="18"/>
                <w:szCs w:val="18"/>
              </w:rPr>
              <w:t>, nonché i comportamenti organizzativi richiesti</w:t>
            </w:r>
            <w:r w:rsidR="00B552E7">
              <w:rPr>
                <w:sz w:val="18"/>
                <w:szCs w:val="18"/>
              </w:rPr>
              <w:t xml:space="preserve">, </w:t>
            </w:r>
            <w:r w:rsidR="007F4AFD">
              <w:rPr>
                <w:sz w:val="18"/>
                <w:szCs w:val="18"/>
              </w:rPr>
              <w:t xml:space="preserve">nella misura del </w:t>
            </w:r>
            <w:r w:rsidR="00CD648E">
              <w:rPr>
                <w:sz w:val="18"/>
                <w:szCs w:val="18"/>
              </w:rPr>
              <w:t>2</w:t>
            </w:r>
            <w:r w:rsidR="00DF173A">
              <w:rPr>
                <w:sz w:val="18"/>
                <w:szCs w:val="18"/>
              </w:rPr>
              <w:t>0</w:t>
            </w:r>
            <w:r w:rsidR="007F4AFD">
              <w:rPr>
                <w:sz w:val="18"/>
                <w:szCs w:val="18"/>
              </w:rPr>
              <w:t>%</w:t>
            </w:r>
            <w:r w:rsidR="00461AB2">
              <w:rPr>
                <w:sz w:val="18"/>
                <w:szCs w:val="18"/>
              </w:rPr>
              <w:t xml:space="preserve">; </w:t>
            </w:r>
          </w:p>
        </w:tc>
      </w:tr>
      <w:tr w:rsidR="007E3BA4" w:rsidTr="007E3BA4">
        <w:tc>
          <w:tcPr>
            <w:tcW w:w="9778" w:type="dxa"/>
          </w:tcPr>
          <w:p w:rsidR="007E3BA4" w:rsidRDefault="007E3BA4" w:rsidP="00CE3E68">
            <w:pPr>
              <w:jc w:val="both"/>
              <w:rPr>
                <w:sz w:val="18"/>
                <w:szCs w:val="18"/>
              </w:rPr>
            </w:pPr>
            <w:r>
              <w:rPr>
                <w:sz w:val="18"/>
                <w:szCs w:val="18"/>
              </w:rPr>
              <w:t xml:space="preserve">4)la capacità di valutazione dei propri collaboratori </w:t>
            </w:r>
            <w:r w:rsidR="007F4AFD">
              <w:rPr>
                <w:sz w:val="18"/>
                <w:szCs w:val="18"/>
              </w:rPr>
              <w:t>nella misura del 10 %</w:t>
            </w:r>
            <w:r w:rsidR="00CE3E68">
              <w:rPr>
                <w:sz w:val="18"/>
                <w:szCs w:val="18"/>
              </w:rPr>
              <w:t>.</w:t>
            </w:r>
          </w:p>
        </w:tc>
      </w:tr>
    </w:tbl>
    <w:p w:rsidR="00CD648E" w:rsidRDefault="00CD648E" w:rsidP="007D6B01">
      <w:pPr>
        <w:jc w:val="both"/>
        <w:rPr>
          <w:color w:val="FF0000"/>
          <w:sz w:val="18"/>
          <w:szCs w:val="18"/>
        </w:rPr>
      </w:pPr>
    </w:p>
    <w:p w:rsidR="00CD648E" w:rsidRDefault="00CD648E" w:rsidP="00CE0CC3">
      <w:pPr>
        <w:jc w:val="both"/>
        <w:rPr>
          <w:sz w:val="18"/>
          <w:szCs w:val="18"/>
        </w:rPr>
      </w:pPr>
      <w:r>
        <w:rPr>
          <w:sz w:val="18"/>
          <w:szCs w:val="18"/>
        </w:rPr>
        <w:t>Nel caso di enti con dirigenti il 10% assegnato alla valutazione dei collaboratori viene trasferito nelle competenze professionali e manageriali dimostrate</w:t>
      </w:r>
    </w:p>
    <w:p w:rsidR="00153994" w:rsidRDefault="00E42F0E" w:rsidP="00CE0CC3">
      <w:pPr>
        <w:jc w:val="both"/>
        <w:rPr>
          <w:b/>
          <w:sz w:val="28"/>
          <w:szCs w:val="28"/>
        </w:rPr>
      </w:pPr>
      <w:r w:rsidRPr="00E42F0E">
        <w:rPr>
          <w:b/>
          <w:sz w:val="18"/>
          <w:szCs w:val="18"/>
        </w:rPr>
        <w:t>8</w:t>
      </w:r>
      <w:r w:rsidR="00CD648E" w:rsidRPr="00E42F0E">
        <w:rPr>
          <w:b/>
          <w:sz w:val="18"/>
          <w:szCs w:val="18"/>
        </w:rPr>
        <w:t>d</w:t>
      </w:r>
      <w:r w:rsidR="00CE0CC3" w:rsidRPr="00E42F0E">
        <w:rPr>
          <w:b/>
          <w:sz w:val="18"/>
          <w:szCs w:val="18"/>
        </w:rPr>
        <w:t xml:space="preserve">) </w:t>
      </w:r>
      <w:r w:rsidR="00097421" w:rsidRPr="00E42F0E">
        <w:rPr>
          <w:b/>
          <w:sz w:val="18"/>
          <w:szCs w:val="18"/>
        </w:rPr>
        <w:t>Rapporto</w:t>
      </w:r>
      <w:r w:rsidR="00097421" w:rsidRPr="00097421">
        <w:rPr>
          <w:b/>
          <w:sz w:val="18"/>
          <w:szCs w:val="18"/>
        </w:rPr>
        <w:t xml:space="preserve"> tra i</w:t>
      </w:r>
      <w:r w:rsidR="00097421">
        <w:rPr>
          <w:sz w:val="18"/>
          <w:szCs w:val="18"/>
        </w:rPr>
        <w:t xml:space="preserve"> f</w:t>
      </w:r>
      <w:r w:rsidR="0039444E" w:rsidRPr="00CE0CC3">
        <w:rPr>
          <w:b/>
          <w:sz w:val="18"/>
          <w:szCs w:val="18"/>
        </w:rPr>
        <w:t>attori di valutazione de</w:t>
      </w:r>
      <w:r w:rsidR="004C5F71" w:rsidRPr="00CE0CC3">
        <w:rPr>
          <w:b/>
          <w:sz w:val="18"/>
          <w:szCs w:val="18"/>
        </w:rPr>
        <w:t>lla performance individuale de</w:t>
      </w:r>
      <w:r w:rsidR="0039444E" w:rsidRPr="00CE0CC3">
        <w:rPr>
          <w:b/>
          <w:sz w:val="18"/>
          <w:szCs w:val="18"/>
        </w:rPr>
        <w:t xml:space="preserve">i collaboratori </w:t>
      </w:r>
      <w:r w:rsidR="00A60BBD" w:rsidRPr="00CE0CC3">
        <w:rPr>
          <w:b/>
          <w:sz w:val="18"/>
          <w:szCs w:val="18"/>
        </w:rPr>
        <w:t>di categoria A, B, C, D d</w:t>
      </w:r>
      <w:r w:rsidR="0039444E" w:rsidRPr="00CE0CC3">
        <w:rPr>
          <w:b/>
          <w:sz w:val="18"/>
          <w:szCs w:val="18"/>
        </w:rPr>
        <w:t>ell’ente</w:t>
      </w:r>
    </w:p>
    <w:p w:rsidR="0039444E" w:rsidRDefault="0039444E" w:rsidP="0039444E">
      <w:pPr>
        <w:jc w:val="both"/>
        <w:rPr>
          <w:sz w:val="18"/>
          <w:szCs w:val="18"/>
        </w:rPr>
      </w:pPr>
      <w:r>
        <w:rPr>
          <w:sz w:val="18"/>
          <w:szCs w:val="18"/>
        </w:rPr>
        <w:t>il rapporto tra gli stessi è il seguente:</w:t>
      </w:r>
    </w:p>
    <w:tbl>
      <w:tblPr>
        <w:tblStyle w:val="Grigliatabella"/>
        <w:tblW w:w="0" w:type="auto"/>
        <w:tblLook w:val="04A0"/>
      </w:tblPr>
      <w:tblGrid>
        <w:gridCol w:w="9778"/>
      </w:tblGrid>
      <w:tr w:rsidR="00097421" w:rsidTr="00097421">
        <w:tc>
          <w:tcPr>
            <w:tcW w:w="9778" w:type="dxa"/>
          </w:tcPr>
          <w:p w:rsidR="00097421" w:rsidRDefault="00097421" w:rsidP="00097421">
            <w:pPr>
              <w:jc w:val="both"/>
              <w:rPr>
                <w:sz w:val="18"/>
                <w:szCs w:val="18"/>
              </w:rPr>
            </w:pPr>
            <w:r>
              <w:rPr>
                <w:sz w:val="18"/>
                <w:szCs w:val="18"/>
              </w:rPr>
              <w:t>raggiungimento di specifici obiettivi di gruppo o individuali nella misura del 20%;</w:t>
            </w:r>
          </w:p>
          <w:p w:rsidR="00097421" w:rsidRDefault="00097421" w:rsidP="0039444E">
            <w:pPr>
              <w:jc w:val="both"/>
              <w:rPr>
                <w:sz w:val="18"/>
                <w:szCs w:val="18"/>
              </w:rPr>
            </w:pPr>
          </w:p>
        </w:tc>
      </w:tr>
      <w:tr w:rsidR="00097421" w:rsidTr="00097421">
        <w:tc>
          <w:tcPr>
            <w:tcW w:w="9778" w:type="dxa"/>
          </w:tcPr>
          <w:p w:rsidR="00097421" w:rsidRDefault="004514BA" w:rsidP="00CD648E">
            <w:pPr>
              <w:jc w:val="both"/>
              <w:rPr>
                <w:sz w:val="18"/>
                <w:szCs w:val="18"/>
              </w:rPr>
            </w:pPr>
            <w:r>
              <w:rPr>
                <w:sz w:val="18"/>
                <w:szCs w:val="18"/>
              </w:rPr>
              <w:t xml:space="preserve">Comportamenti nella misura del </w:t>
            </w:r>
            <w:r w:rsidR="00CD648E">
              <w:rPr>
                <w:sz w:val="18"/>
                <w:szCs w:val="18"/>
              </w:rPr>
              <w:t>4</w:t>
            </w:r>
            <w:r w:rsidR="00097421">
              <w:rPr>
                <w:sz w:val="18"/>
                <w:szCs w:val="18"/>
              </w:rPr>
              <w:t>0%</w:t>
            </w:r>
            <w:r w:rsidR="007F4AFD">
              <w:rPr>
                <w:sz w:val="18"/>
                <w:szCs w:val="18"/>
              </w:rPr>
              <w:t>;</w:t>
            </w:r>
          </w:p>
        </w:tc>
      </w:tr>
      <w:tr w:rsidR="00097421" w:rsidTr="004514BA">
        <w:trPr>
          <w:trHeight w:val="404"/>
        </w:trPr>
        <w:tc>
          <w:tcPr>
            <w:tcW w:w="9778" w:type="dxa"/>
          </w:tcPr>
          <w:p w:rsidR="00097421" w:rsidRDefault="00097421" w:rsidP="00CD648E">
            <w:pPr>
              <w:jc w:val="both"/>
              <w:rPr>
                <w:sz w:val="18"/>
                <w:szCs w:val="18"/>
              </w:rPr>
            </w:pPr>
            <w:r>
              <w:rPr>
                <w:sz w:val="18"/>
                <w:szCs w:val="18"/>
              </w:rPr>
              <w:t>Competenze con ricadute sul contributo assicurato alla performance dell’unità organizzativa di</w:t>
            </w:r>
            <w:r w:rsidR="004514BA">
              <w:rPr>
                <w:sz w:val="18"/>
                <w:szCs w:val="18"/>
              </w:rPr>
              <w:t xml:space="preserve"> appartenenza nella misura del </w:t>
            </w:r>
            <w:r w:rsidR="00CD648E">
              <w:rPr>
                <w:sz w:val="18"/>
                <w:szCs w:val="18"/>
              </w:rPr>
              <w:t>4</w:t>
            </w:r>
            <w:r>
              <w:rPr>
                <w:sz w:val="18"/>
                <w:szCs w:val="18"/>
              </w:rPr>
              <w:t>0%</w:t>
            </w:r>
            <w:r w:rsidR="007F4AFD">
              <w:rPr>
                <w:sz w:val="18"/>
                <w:szCs w:val="18"/>
              </w:rPr>
              <w:t>.</w:t>
            </w:r>
          </w:p>
        </w:tc>
      </w:tr>
    </w:tbl>
    <w:p w:rsidR="004514BA" w:rsidRDefault="004514BA" w:rsidP="00DF173A">
      <w:pPr>
        <w:jc w:val="both"/>
        <w:rPr>
          <w:b/>
          <w:sz w:val="18"/>
          <w:szCs w:val="18"/>
        </w:rPr>
      </w:pPr>
    </w:p>
    <w:p w:rsidR="00E42F0E" w:rsidRDefault="00E42F0E" w:rsidP="00DF173A">
      <w:pPr>
        <w:jc w:val="both"/>
        <w:rPr>
          <w:b/>
          <w:sz w:val="18"/>
          <w:szCs w:val="18"/>
        </w:rPr>
      </w:pPr>
    </w:p>
    <w:p w:rsidR="00E42F0E" w:rsidRDefault="00E42F0E" w:rsidP="00DF173A">
      <w:pPr>
        <w:jc w:val="both"/>
        <w:rPr>
          <w:b/>
          <w:sz w:val="18"/>
          <w:szCs w:val="18"/>
        </w:rPr>
      </w:pPr>
    </w:p>
    <w:p w:rsidR="00DF173A" w:rsidRPr="00A96749" w:rsidRDefault="00E42F0E" w:rsidP="00DF173A">
      <w:pPr>
        <w:jc w:val="both"/>
        <w:rPr>
          <w:b/>
          <w:sz w:val="18"/>
          <w:szCs w:val="18"/>
        </w:rPr>
      </w:pPr>
      <w:r>
        <w:rPr>
          <w:b/>
          <w:sz w:val="18"/>
          <w:szCs w:val="18"/>
        </w:rPr>
        <w:lastRenderedPageBreak/>
        <w:t>8</w:t>
      </w:r>
      <w:r w:rsidR="00CD648E">
        <w:rPr>
          <w:b/>
          <w:sz w:val="18"/>
          <w:szCs w:val="18"/>
        </w:rPr>
        <w:t>e</w:t>
      </w:r>
      <w:r w:rsidR="00DF173A" w:rsidRPr="00A96749">
        <w:rPr>
          <w:b/>
          <w:sz w:val="18"/>
          <w:szCs w:val="18"/>
        </w:rPr>
        <w:t>)Il colloquio di valutazione</w:t>
      </w:r>
    </w:p>
    <w:p w:rsidR="00DF173A" w:rsidRDefault="00DF173A" w:rsidP="00DF173A">
      <w:pPr>
        <w:jc w:val="both"/>
        <w:rPr>
          <w:sz w:val="18"/>
          <w:szCs w:val="18"/>
        </w:rPr>
      </w:pPr>
      <w:r>
        <w:rPr>
          <w:sz w:val="18"/>
          <w:szCs w:val="18"/>
        </w:rPr>
        <w:t xml:space="preserve">Al termine del processo prima descritto i colloqui di valutazione, individuali, costituiscono il momento centrale del rapporto istaurato, il cui obiettivo è, se non condividere il giudizio tra le parti, quanto meno comprendere la motivazione del giudizio espresso dal valutatore e l’ascolto dei motivi di contrasto esposti dal valutato. </w:t>
      </w:r>
    </w:p>
    <w:p w:rsidR="00DF173A" w:rsidRDefault="00DF173A" w:rsidP="00DF173A">
      <w:pPr>
        <w:jc w:val="both"/>
        <w:rPr>
          <w:sz w:val="18"/>
          <w:szCs w:val="18"/>
        </w:rPr>
      </w:pPr>
      <w:r>
        <w:rPr>
          <w:sz w:val="18"/>
          <w:szCs w:val="18"/>
        </w:rPr>
        <w:t>Oggetto del colloquio non è solo l’attribuzione del giudizio con la consegna della scheda di valutazione, ma anche l’indicazione di un percorso di miglioramento.</w:t>
      </w:r>
    </w:p>
    <w:p w:rsidR="000400CF" w:rsidRDefault="000400CF" w:rsidP="00DF173A">
      <w:pPr>
        <w:jc w:val="both"/>
        <w:rPr>
          <w:sz w:val="18"/>
          <w:szCs w:val="18"/>
        </w:rPr>
      </w:pPr>
      <w:r>
        <w:rPr>
          <w:sz w:val="18"/>
          <w:szCs w:val="18"/>
        </w:rPr>
        <w:t xml:space="preserve">Il colloquio si svolgerà entro il 15 marzo e ciascun valutatore formulerà i giudizi di </w:t>
      </w:r>
      <w:r w:rsidRPr="001B68E4">
        <w:rPr>
          <w:sz w:val="18"/>
          <w:szCs w:val="18"/>
        </w:rPr>
        <w:t xml:space="preserve"> valutazione, ancora sotto forma di proposta, sulla base dei criteri indicati, , raccogliendo</w:t>
      </w:r>
      <w:r>
        <w:rPr>
          <w:sz w:val="18"/>
          <w:szCs w:val="18"/>
        </w:rPr>
        <w:t xml:space="preserve"> nel corso del colloquio eventuali osservazioni prima di </w:t>
      </w:r>
      <w:r w:rsidRPr="001B68E4">
        <w:rPr>
          <w:sz w:val="18"/>
          <w:szCs w:val="18"/>
        </w:rPr>
        <w:t>consegn</w:t>
      </w:r>
      <w:r>
        <w:rPr>
          <w:sz w:val="18"/>
          <w:szCs w:val="18"/>
        </w:rPr>
        <w:t>are</w:t>
      </w:r>
      <w:r w:rsidRPr="001B68E4">
        <w:rPr>
          <w:sz w:val="18"/>
          <w:szCs w:val="18"/>
        </w:rPr>
        <w:t xml:space="preserve"> ai soggetti valutati le schede di valutazione</w:t>
      </w:r>
      <w:r>
        <w:rPr>
          <w:sz w:val="18"/>
          <w:szCs w:val="18"/>
        </w:rPr>
        <w:t>.</w:t>
      </w:r>
    </w:p>
    <w:p w:rsidR="000400CF" w:rsidRDefault="000400CF" w:rsidP="00DF173A">
      <w:pPr>
        <w:jc w:val="both"/>
        <w:rPr>
          <w:sz w:val="18"/>
          <w:szCs w:val="18"/>
        </w:rPr>
      </w:pPr>
      <w:r>
        <w:rPr>
          <w:sz w:val="18"/>
          <w:szCs w:val="18"/>
        </w:rPr>
        <w:t xml:space="preserve">Per la valutazione dei collaboratori delle categorie A,B,C e D, i responsabili trasmetteranno le schede </w:t>
      </w:r>
      <w:r w:rsidRPr="001B68E4">
        <w:rPr>
          <w:sz w:val="18"/>
          <w:szCs w:val="18"/>
        </w:rPr>
        <w:t>al settore personale</w:t>
      </w:r>
      <w:r>
        <w:rPr>
          <w:sz w:val="18"/>
          <w:szCs w:val="18"/>
        </w:rPr>
        <w:t xml:space="preserve"> per i successivi </w:t>
      </w:r>
      <w:proofErr w:type="spellStart"/>
      <w:r>
        <w:rPr>
          <w:sz w:val="18"/>
          <w:szCs w:val="18"/>
        </w:rPr>
        <w:t>adempimentie</w:t>
      </w:r>
      <w:proofErr w:type="spellEnd"/>
      <w:r>
        <w:rPr>
          <w:sz w:val="18"/>
          <w:szCs w:val="18"/>
        </w:rPr>
        <w:t xml:space="preserve"> </w:t>
      </w:r>
      <w:proofErr w:type="spellStart"/>
      <w:r>
        <w:rPr>
          <w:sz w:val="18"/>
          <w:szCs w:val="18"/>
        </w:rPr>
        <w:t>alNdV</w:t>
      </w:r>
      <w:proofErr w:type="spellEnd"/>
      <w:r>
        <w:rPr>
          <w:sz w:val="18"/>
          <w:szCs w:val="18"/>
        </w:rPr>
        <w:t xml:space="preserve"> per consentire a questo la valutazione della capacità di valutazione</w:t>
      </w:r>
      <w:r w:rsidR="00CE3E68">
        <w:rPr>
          <w:sz w:val="18"/>
          <w:szCs w:val="18"/>
        </w:rPr>
        <w:t>.</w:t>
      </w:r>
    </w:p>
    <w:p w:rsidR="00F52B71" w:rsidRDefault="000400CF" w:rsidP="00DF173A">
      <w:pPr>
        <w:jc w:val="both"/>
        <w:rPr>
          <w:sz w:val="18"/>
          <w:szCs w:val="18"/>
        </w:rPr>
      </w:pPr>
      <w:r>
        <w:rPr>
          <w:sz w:val="18"/>
          <w:szCs w:val="18"/>
        </w:rPr>
        <w:t xml:space="preserve">Per la valutazione dei titolari di posizione organizzativa le schede saranno trasmesse al </w:t>
      </w:r>
      <w:r w:rsidRPr="004514BA">
        <w:rPr>
          <w:sz w:val="18"/>
          <w:szCs w:val="18"/>
        </w:rPr>
        <w:t xml:space="preserve">Sindaco che adotterà </w:t>
      </w:r>
      <w:r w:rsidRPr="004514BA">
        <w:rPr>
          <w:strike/>
          <w:sz w:val="18"/>
          <w:szCs w:val="18"/>
        </w:rPr>
        <w:t>entro il 15 aprile</w:t>
      </w:r>
      <w:r w:rsidRPr="004514BA">
        <w:rPr>
          <w:sz w:val="18"/>
          <w:szCs w:val="18"/>
        </w:rPr>
        <w:t xml:space="preserve"> il definitivo decreto di valutazione</w:t>
      </w:r>
      <w:r w:rsidRPr="001B68E4">
        <w:rPr>
          <w:sz w:val="18"/>
          <w:szCs w:val="18"/>
        </w:rPr>
        <w:t>, motivando un eventuale scostamento dalla proposta formulata dall’organismo</w:t>
      </w:r>
      <w:r w:rsidR="00F52B71">
        <w:rPr>
          <w:sz w:val="18"/>
          <w:szCs w:val="18"/>
        </w:rPr>
        <w:t>.</w:t>
      </w:r>
    </w:p>
    <w:p w:rsidR="000400CF" w:rsidRPr="00F52B71" w:rsidRDefault="00F52B71" w:rsidP="00F52B71">
      <w:pPr>
        <w:pStyle w:val="Paragrafoelenco"/>
        <w:numPr>
          <w:ilvl w:val="0"/>
          <w:numId w:val="18"/>
        </w:numPr>
        <w:jc w:val="both"/>
        <w:rPr>
          <w:b/>
          <w:sz w:val="28"/>
          <w:szCs w:val="28"/>
        </w:rPr>
      </w:pPr>
      <w:r w:rsidRPr="00F52B71">
        <w:rPr>
          <w:b/>
          <w:sz w:val="28"/>
          <w:szCs w:val="28"/>
        </w:rPr>
        <w:t>Il sistema premiante</w:t>
      </w:r>
    </w:p>
    <w:p w:rsidR="00027DAC" w:rsidRDefault="00EC17CF" w:rsidP="00EC17CF">
      <w:pPr>
        <w:autoSpaceDE w:val="0"/>
        <w:autoSpaceDN w:val="0"/>
        <w:adjustRightInd w:val="0"/>
        <w:spacing w:after="0" w:line="240" w:lineRule="auto"/>
        <w:jc w:val="both"/>
        <w:rPr>
          <w:sz w:val="18"/>
          <w:szCs w:val="18"/>
        </w:rPr>
      </w:pPr>
      <w:r>
        <w:rPr>
          <w:sz w:val="18"/>
          <w:szCs w:val="18"/>
        </w:rPr>
        <w:t xml:space="preserve">Il sistema premiante, a seguito della valutazione della performance organizzativa o individuale, è costituito dall’insieme dei trattamenti economici e di carriera, nei limiti previsti dall’ordinamento e delle risorse disponibili. </w:t>
      </w:r>
    </w:p>
    <w:p w:rsidR="00027DAC" w:rsidRDefault="00027DAC" w:rsidP="00EC17CF">
      <w:pPr>
        <w:autoSpaceDE w:val="0"/>
        <w:autoSpaceDN w:val="0"/>
        <w:adjustRightInd w:val="0"/>
        <w:spacing w:after="0" w:line="240" w:lineRule="auto"/>
        <w:jc w:val="both"/>
        <w:rPr>
          <w:sz w:val="18"/>
          <w:szCs w:val="18"/>
        </w:rPr>
      </w:pPr>
      <w:r>
        <w:rPr>
          <w:sz w:val="18"/>
          <w:szCs w:val="18"/>
        </w:rPr>
        <w:t>Per quel che riguarda i trattamenti economici, il risultato del processo valutativo costituisce la base per il calcolo della retribuzione di risultato.</w:t>
      </w:r>
    </w:p>
    <w:p w:rsidR="00027DAC" w:rsidRDefault="00027DAC" w:rsidP="00EC17CF">
      <w:pPr>
        <w:autoSpaceDE w:val="0"/>
        <w:autoSpaceDN w:val="0"/>
        <w:adjustRightInd w:val="0"/>
        <w:spacing w:after="0" w:line="240" w:lineRule="auto"/>
        <w:jc w:val="both"/>
        <w:rPr>
          <w:sz w:val="18"/>
          <w:szCs w:val="18"/>
        </w:rPr>
      </w:pPr>
      <w:r>
        <w:rPr>
          <w:sz w:val="18"/>
          <w:szCs w:val="18"/>
        </w:rPr>
        <w:t>Sia per la performance organizzativa che per quella individuale la valutazione che si conclude con un punteggio inferiore a 60 punti è definita insufficiente e non è quindi economicamente incentivabile</w:t>
      </w:r>
    </w:p>
    <w:p w:rsidR="00027DAC" w:rsidRDefault="00027DAC" w:rsidP="00EC17CF">
      <w:pPr>
        <w:autoSpaceDE w:val="0"/>
        <w:autoSpaceDN w:val="0"/>
        <w:adjustRightInd w:val="0"/>
        <w:spacing w:after="0" w:line="240" w:lineRule="auto"/>
        <w:jc w:val="both"/>
        <w:rPr>
          <w:sz w:val="18"/>
          <w:szCs w:val="18"/>
        </w:rPr>
      </w:pPr>
    </w:p>
    <w:p w:rsidR="001543A3" w:rsidRDefault="001543A3" w:rsidP="00EC17CF">
      <w:pPr>
        <w:autoSpaceDE w:val="0"/>
        <w:autoSpaceDN w:val="0"/>
        <w:adjustRightInd w:val="0"/>
        <w:spacing w:after="0" w:line="240" w:lineRule="auto"/>
        <w:jc w:val="both"/>
        <w:rPr>
          <w:sz w:val="18"/>
          <w:szCs w:val="18"/>
        </w:rPr>
      </w:pPr>
    </w:p>
    <w:tbl>
      <w:tblPr>
        <w:tblStyle w:val="Grigliatabella"/>
        <w:tblW w:w="0" w:type="auto"/>
        <w:tblLook w:val="04A0"/>
      </w:tblPr>
      <w:tblGrid>
        <w:gridCol w:w="9778"/>
      </w:tblGrid>
      <w:tr w:rsidR="00641805" w:rsidTr="00641805">
        <w:tc>
          <w:tcPr>
            <w:tcW w:w="9778" w:type="dxa"/>
          </w:tcPr>
          <w:p w:rsidR="00641805" w:rsidRPr="004514BA" w:rsidRDefault="00641805" w:rsidP="007F6144">
            <w:pPr>
              <w:autoSpaceDE w:val="0"/>
              <w:autoSpaceDN w:val="0"/>
              <w:adjustRightInd w:val="0"/>
              <w:jc w:val="both"/>
              <w:rPr>
                <w:color w:val="FF0000"/>
                <w:sz w:val="18"/>
                <w:szCs w:val="18"/>
              </w:rPr>
            </w:pPr>
            <w:r>
              <w:rPr>
                <w:sz w:val="18"/>
                <w:szCs w:val="18"/>
              </w:rPr>
              <w:t xml:space="preserve">Con un punteggio tra 60 e </w:t>
            </w:r>
            <w:r w:rsidR="007101DF">
              <w:rPr>
                <w:sz w:val="18"/>
                <w:szCs w:val="18"/>
              </w:rPr>
              <w:t>74</w:t>
            </w:r>
            <w:r>
              <w:rPr>
                <w:sz w:val="18"/>
                <w:szCs w:val="18"/>
              </w:rPr>
              <w:t xml:space="preserve"> sarà corrisposto</w:t>
            </w:r>
            <w:r w:rsidR="007F6144">
              <w:rPr>
                <w:sz w:val="18"/>
                <w:szCs w:val="18"/>
              </w:rPr>
              <w:t xml:space="preserve"> il 50%dell’indennità di risultato fissata dall’ente e comunque per le posizioni organizzative almeno il 10% dell’indennità di posizione</w:t>
            </w:r>
          </w:p>
        </w:tc>
      </w:tr>
      <w:tr w:rsidR="00641805" w:rsidTr="00641805">
        <w:tc>
          <w:tcPr>
            <w:tcW w:w="9778" w:type="dxa"/>
          </w:tcPr>
          <w:p w:rsidR="00641805" w:rsidRDefault="00641805" w:rsidP="007F6144">
            <w:pPr>
              <w:autoSpaceDE w:val="0"/>
              <w:autoSpaceDN w:val="0"/>
              <w:adjustRightInd w:val="0"/>
              <w:jc w:val="both"/>
              <w:rPr>
                <w:sz w:val="18"/>
                <w:szCs w:val="18"/>
              </w:rPr>
            </w:pPr>
            <w:r>
              <w:rPr>
                <w:sz w:val="18"/>
                <w:szCs w:val="18"/>
              </w:rPr>
              <w:t xml:space="preserve">Con un punteggio tra </w:t>
            </w:r>
            <w:r w:rsidR="007101DF">
              <w:rPr>
                <w:sz w:val="18"/>
                <w:szCs w:val="18"/>
              </w:rPr>
              <w:t>75</w:t>
            </w:r>
            <w:r>
              <w:rPr>
                <w:sz w:val="18"/>
                <w:szCs w:val="18"/>
              </w:rPr>
              <w:t xml:space="preserve"> e 89 sarà corrisposto il</w:t>
            </w:r>
            <w:r w:rsidR="007F6144">
              <w:rPr>
                <w:sz w:val="18"/>
                <w:szCs w:val="18"/>
              </w:rPr>
              <w:t>75% della indennità di risultato fissata dall’ente</w:t>
            </w:r>
          </w:p>
        </w:tc>
      </w:tr>
      <w:tr w:rsidR="00641805" w:rsidTr="00641805">
        <w:tc>
          <w:tcPr>
            <w:tcW w:w="9778" w:type="dxa"/>
          </w:tcPr>
          <w:p w:rsidR="00641805" w:rsidRDefault="00641805" w:rsidP="00997B79">
            <w:pPr>
              <w:autoSpaceDE w:val="0"/>
              <w:autoSpaceDN w:val="0"/>
              <w:adjustRightInd w:val="0"/>
              <w:jc w:val="both"/>
              <w:rPr>
                <w:sz w:val="18"/>
                <w:szCs w:val="18"/>
              </w:rPr>
            </w:pPr>
            <w:r>
              <w:rPr>
                <w:sz w:val="18"/>
                <w:szCs w:val="18"/>
              </w:rPr>
              <w:t>Con un punteggio tra 9</w:t>
            </w:r>
            <w:r w:rsidR="001543A3">
              <w:rPr>
                <w:sz w:val="18"/>
                <w:szCs w:val="18"/>
              </w:rPr>
              <w:t>0</w:t>
            </w:r>
            <w:r>
              <w:rPr>
                <w:sz w:val="18"/>
                <w:szCs w:val="18"/>
              </w:rPr>
              <w:t xml:space="preserve"> e 100 sarà corrisposto il </w:t>
            </w:r>
            <w:r w:rsidR="004514BA">
              <w:rPr>
                <w:sz w:val="18"/>
                <w:szCs w:val="18"/>
              </w:rPr>
              <w:t>100</w:t>
            </w:r>
            <w:r w:rsidR="001551DE">
              <w:rPr>
                <w:sz w:val="18"/>
                <w:szCs w:val="18"/>
              </w:rPr>
              <w:t>%</w:t>
            </w:r>
            <w:r w:rsidR="00997B79">
              <w:rPr>
                <w:sz w:val="18"/>
                <w:szCs w:val="18"/>
              </w:rPr>
              <w:t xml:space="preserve"> della indennità di risultato fissata dall’ente</w:t>
            </w:r>
          </w:p>
        </w:tc>
      </w:tr>
    </w:tbl>
    <w:p w:rsidR="00641805" w:rsidRDefault="00641805" w:rsidP="00EC17CF">
      <w:pPr>
        <w:autoSpaceDE w:val="0"/>
        <w:autoSpaceDN w:val="0"/>
        <w:adjustRightInd w:val="0"/>
        <w:spacing w:after="0" w:line="240" w:lineRule="auto"/>
        <w:jc w:val="both"/>
        <w:rPr>
          <w:sz w:val="18"/>
          <w:szCs w:val="18"/>
        </w:rPr>
      </w:pPr>
    </w:p>
    <w:p w:rsidR="00A236F1" w:rsidRPr="00027DAC" w:rsidRDefault="00A236F1" w:rsidP="00EC17CF">
      <w:pPr>
        <w:autoSpaceDE w:val="0"/>
        <w:autoSpaceDN w:val="0"/>
        <w:adjustRightInd w:val="0"/>
        <w:spacing w:after="0" w:line="240" w:lineRule="auto"/>
        <w:jc w:val="both"/>
        <w:rPr>
          <w:b/>
          <w:sz w:val="18"/>
          <w:szCs w:val="18"/>
        </w:rPr>
      </w:pPr>
    </w:p>
    <w:p w:rsidR="00EC17CF" w:rsidRDefault="00FF3CC7" w:rsidP="00EC17CF">
      <w:pPr>
        <w:autoSpaceDE w:val="0"/>
        <w:autoSpaceDN w:val="0"/>
        <w:adjustRightInd w:val="0"/>
        <w:spacing w:after="0" w:line="240" w:lineRule="auto"/>
        <w:jc w:val="both"/>
        <w:rPr>
          <w:sz w:val="18"/>
          <w:szCs w:val="18"/>
        </w:rPr>
      </w:pPr>
      <w:r>
        <w:rPr>
          <w:sz w:val="18"/>
          <w:szCs w:val="18"/>
        </w:rPr>
        <w:t xml:space="preserve">Ulteriori </w:t>
      </w:r>
      <w:r w:rsidR="00EC17CF">
        <w:rPr>
          <w:sz w:val="18"/>
          <w:szCs w:val="18"/>
        </w:rPr>
        <w:t>ricadut</w:t>
      </w:r>
      <w:r>
        <w:rPr>
          <w:sz w:val="18"/>
          <w:szCs w:val="18"/>
        </w:rPr>
        <w:t>e</w:t>
      </w:r>
      <w:r w:rsidR="00EC17CF">
        <w:rPr>
          <w:sz w:val="18"/>
          <w:szCs w:val="18"/>
        </w:rPr>
        <w:t xml:space="preserve"> del giudizio espresso </w:t>
      </w:r>
      <w:r>
        <w:rPr>
          <w:sz w:val="18"/>
          <w:szCs w:val="18"/>
        </w:rPr>
        <w:t xml:space="preserve">si avranno </w:t>
      </w:r>
      <w:r w:rsidR="00EC17CF">
        <w:rPr>
          <w:sz w:val="18"/>
          <w:szCs w:val="18"/>
        </w:rPr>
        <w:t>su</w:t>
      </w:r>
      <w:r>
        <w:rPr>
          <w:sz w:val="18"/>
          <w:szCs w:val="18"/>
        </w:rPr>
        <w:t xml:space="preserve"> ulteriori</w:t>
      </w:r>
      <w:r w:rsidR="00EC17CF">
        <w:rPr>
          <w:sz w:val="18"/>
          <w:szCs w:val="18"/>
        </w:rPr>
        <w:t xml:space="preserve"> diversi istituti</w:t>
      </w:r>
    </w:p>
    <w:tbl>
      <w:tblPr>
        <w:tblStyle w:val="Grigliatabella"/>
        <w:tblW w:w="0" w:type="auto"/>
        <w:tblLook w:val="04A0"/>
      </w:tblPr>
      <w:tblGrid>
        <w:gridCol w:w="9778"/>
      </w:tblGrid>
      <w:tr w:rsidR="00FF3CC7" w:rsidTr="00FF3CC7">
        <w:tc>
          <w:tcPr>
            <w:tcW w:w="9778" w:type="dxa"/>
          </w:tcPr>
          <w:p w:rsidR="00FF3CC7" w:rsidRDefault="00FF3CC7" w:rsidP="003E490A">
            <w:pPr>
              <w:autoSpaceDE w:val="0"/>
              <w:autoSpaceDN w:val="0"/>
              <w:adjustRightInd w:val="0"/>
              <w:jc w:val="both"/>
              <w:rPr>
                <w:sz w:val="18"/>
                <w:szCs w:val="18"/>
              </w:rPr>
            </w:pPr>
            <w:r w:rsidRPr="00A90093">
              <w:rPr>
                <w:b/>
                <w:sz w:val="18"/>
                <w:szCs w:val="18"/>
              </w:rPr>
              <w:t xml:space="preserve"> le progressioni economiche orizzontali</w:t>
            </w:r>
            <w:r>
              <w:rPr>
                <w:sz w:val="18"/>
                <w:szCs w:val="18"/>
              </w:rPr>
              <w:t>;</w:t>
            </w:r>
          </w:p>
          <w:p w:rsidR="00FF3CC7" w:rsidRDefault="00FF3CC7" w:rsidP="003E490A">
            <w:pPr>
              <w:autoSpaceDE w:val="0"/>
              <w:autoSpaceDN w:val="0"/>
              <w:adjustRightInd w:val="0"/>
              <w:jc w:val="both"/>
              <w:rPr>
                <w:sz w:val="18"/>
                <w:szCs w:val="18"/>
              </w:rPr>
            </w:pPr>
            <w:r>
              <w:rPr>
                <w:sz w:val="18"/>
                <w:szCs w:val="18"/>
              </w:rPr>
              <w:t>Sulla base di quanto stabilito dai contratti collettivi nazionali e integrativi potranno essere riconosciute le progressioni economiche orizzontali;  per le graduatorie che verranno formate tra gli aspiranti alle progressioni, costituirà titolo prioritario un punteggio, per tre anni consecutivi  o per cinque annualità anche non consecutive, attribuito sulla base del sistema di valutazione superiore a 80</w:t>
            </w:r>
          </w:p>
        </w:tc>
      </w:tr>
      <w:tr w:rsidR="00FF3CC7" w:rsidTr="00FF3CC7">
        <w:tc>
          <w:tcPr>
            <w:tcW w:w="9778" w:type="dxa"/>
          </w:tcPr>
          <w:p w:rsidR="00FF3CC7" w:rsidRDefault="00FF3CC7" w:rsidP="003E490A">
            <w:pPr>
              <w:autoSpaceDE w:val="0"/>
              <w:autoSpaceDN w:val="0"/>
              <w:adjustRightInd w:val="0"/>
              <w:jc w:val="both"/>
              <w:rPr>
                <w:b/>
                <w:sz w:val="18"/>
                <w:szCs w:val="18"/>
              </w:rPr>
            </w:pPr>
            <w:r w:rsidRPr="00481170">
              <w:rPr>
                <w:b/>
                <w:sz w:val="18"/>
                <w:szCs w:val="18"/>
              </w:rPr>
              <w:t>il bonus annuale delle eccellenze;</w:t>
            </w:r>
          </w:p>
          <w:p w:rsidR="00FF3CC7" w:rsidRPr="00481170" w:rsidRDefault="00FF3CC7" w:rsidP="003E490A">
            <w:pPr>
              <w:autoSpaceDE w:val="0"/>
              <w:autoSpaceDN w:val="0"/>
              <w:adjustRightInd w:val="0"/>
              <w:jc w:val="both"/>
              <w:rPr>
                <w:sz w:val="18"/>
                <w:szCs w:val="18"/>
              </w:rPr>
            </w:pPr>
            <w:r w:rsidRPr="00481170">
              <w:rPr>
                <w:sz w:val="18"/>
                <w:szCs w:val="18"/>
              </w:rPr>
              <w:t>nell</w:t>
            </w:r>
            <w:r>
              <w:rPr>
                <w:sz w:val="18"/>
                <w:szCs w:val="18"/>
              </w:rPr>
              <w:t xml:space="preserve">’ambito delle risorse ad esso destinato, esso potrà essere assegnato a non più del 5% del personale tra coloro che hanno ottenuto un punteggio superiore a 92 punti </w:t>
            </w:r>
          </w:p>
        </w:tc>
      </w:tr>
      <w:tr w:rsidR="00FF3CC7" w:rsidTr="00FF3CC7">
        <w:tc>
          <w:tcPr>
            <w:tcW w:w="9778" w:type="dxa"/>
          </w:tcPr>
          <w:p w:rsidR="00FF3CC7" w:rsidRDefault="00FF3CC7" w:rsidP="003E490A">
            <w:pPr>
              <w:autoSpaceDE w:val="0"/>
              <w:autoSpaceDN w:val="0"/>
              <w:adjustRightInd w:val="0"/>
              <w:jc w:val="both"/>
              <w:rPr>
                <w:b/>
                <w:sz w:val="18"/>
                <w:szCs w:val="18"/>
              </w:rPr>
            </w:pPr>
            <w:r w:rsidRPr="00481170">
              <w:rPr>
                <w:b/>
                <w:sz w:val="18"/>
                <w:szCs w:val="18"/>
              </w:rPr>
              <w:t>il premio annuale dell’innovazione</w:t>
            </w:r>
          </w:p>
          <w:p w:rsidR="00FF3CC7" w:rsidRPr="00481170" w:rsidRDefault="00FF3CC7" w:rsidP="00E42F0E">
            <w:pPr>
              <w:autoSpaceDE w:val="0"/>
              <w:autoSpaceDN w:val="0"/>
              <w:adjustRightInd w:val="0"/>
              <w:jc w:val="both"/>
              <w:rPr>
                <w:sz w:val="18"/>
                <w:szCs w:val="18"/>
              </w:rPr>
            </w:pPr>
            <w:r w:rsidRPr="00481170">
              <w:rPr>
                <w:sz w:val="18"/>
                <w:szCs w:val="18"/>
              </w:rPr>
              <w:t>Nell’ambito delle risorse che ad esso verranno destinate il premio è assegnato ad un gruppo di dipendenti, del numero minimo di tre unità e massimo di sette unità</w:t>
            </w:r>
            <w:r>
              <w:rPr>
                <w:sz w:val="18"/>
                <w:szCs w:val="18"/>
              </w:rPr>
              <w:t>,</w:t>
            </w:r>
            <w:r w:rsidRPr="00481170">
              <w:rPr>
                <w:sz w:val="18"/>
                <w:szCs w:val="18"/>
              </w:rPr>
              <w:t xml:space="preserve"> che abbia predisposto un progetto destinato a migliorare significativamente i servizi offerti o i processi interni</w:t>
            </w:r>
            <w:r w:rsidR="00E42F0E">
              <w:rPr>
                <w:sz w:val="18"/>
                <w:szCs w:val="18"/>
              </w:rPr>
              <w:t xml:space="preserve">. Il </w:t>
            </w:r>
            <w:proofErr w:type="spellStart"/>
            <w:r w:rsidR="00E42F0E">
              <w:rPr>
                <w:sz w:val="18"/>
                <w:szCs w:val="18"/>
              </w:rPr>
              <w:t>NdV</w:t>
            </w:r>
            <w:proofErr w:type="spellEnd"/>
            <w:r>
              <w:rPr>
                <w:sz w:val="18"/>
                <w:szCs w:val="18"/>
              </w:rPr>
              <w:t xml:space="preserve"> approverà i progetti presentati, entro il 31 marzo, per partecipare al premio e assegnerà il premio entro il 31 marzo dell’anno successivo sulla base di una valutazione comparativa dei risultati conseguiti da ciascun progetto </w:t>
            </w:r>
          </w:p>
        </w:tc>
      </w:tr>
    </w:tbl>
    <w:p w:rsidR="00FF3CC7" w:rsidRDefault="00FF3CC7" w:rsidP="00EC17CF">
      <w:pPr>
        <w:autoSpaceDE w:val="0"/>
        <w:autoSpaceDN w:val="0"/>
        <w:adjustRightInd w:val="0"/>
        <w:spacing w:after="0" w:line="240" w:lineRule="auto"/>
        <w:jc w:val="both"/>
        <w:rPr>
          <w:sz w:val="18"/>
          <w:szCs w:val="18"/>
        </w:rPr>
      </w:pPr>
    </w:p>
    <w:p w:rsidR="00F52B71" w:rsidRDefault="00F52B71" w:rsidP="00E52A70">
      <w:pPr>
        <w:autoSpaceDE w:val="0"/>
        <w:autoSpaceDN w:val="0"/>
        <w:adjustRightInd w:val="0"/>
        <w:spacing w:after="0" w:line="240" w:lineRule="auto"/>
        <w:jc w:val="both"/>
        <w:rPr>
          <w:sz w:val="18"/>
          <w:szCs w:val="18"/>
        </w:rPr>
      </w:pPr>
    </w:p>
    <w:p w:rsidR="00890165" w:rsidRDefault="00890165" w:rsidP="00EC17CF">
      <w:pPr>
        <w:autoSpaceDE w:val="0"/>
        <w:autoSpaceDN w:val="0"/>
        <w:adjustRightInd w:val="0"/>
        <w:spacing w:after="0" w:line="240" w:lineRule="auto"/>
        <w:ind w:left="360"/>
        <w:jc w:val="both"/>
        <w:rPr>
          <w:sz w:val="18"/>
          <w:szCs w:val="18"/>
        </w:rPr>
      </w:pPr>
    </w:p>
    <w:p w:rsidR="00F52B71" w:rsidRPr="00F52B71" w:rsidRDefault="00F52B71" w:rsidP="00F52B71">
      <w:pPr>
        <w:pStyle w:val="Paragrafoelenco"/>
        <w:numPr>
          <w:ilvl w:val="0"/>
          <w:numId w:val="18"/>
        </w:numPr>
        <w:autoSpaceDE w:val="0"/>
        <w:autoSpaceDN w:val="0"/>
        <w:adjustRightInd w:val="0"/>
        <w:spacing w:after="0" w:line="240" w:lineRule="auto"/>
        <w:jc w:val="both"/>
        <w:rPr>
          <w:b/>
          <w:sz w:val="28"/>
          <w:szCs w:val="28"/>
        </w:rPr>
      </w:pPr>
      <w:r w:rsidRPr="00F52B71">
        <w:rPr>
          <w:b/>
          <w:sz w:val="28"/>
          <w:szCs w:val="28"/>
        </w:rPr>
        <w:t>La procedura di conciliazione</w:t>
      </w:r>
    </w:p>
    <w:p w:rsidR="00A60BBD" w:rsidRPr="00A01B3B" w:rsidRDefault="00A60BBD" w:rsidP="00A01B3B">
      <w:pPr>
        <w:autoSpaceDE w:val="0"/>
        <w:autoSpaceDN w:val="0"/>
        <w:adjustRightInd w:val="0"/>
        <w:spacing w:after="0" w:line="240" w:lineRule="auto"/>
        <w:jc w:val="both"/>
        <w:rPr>
          <w:rFonts w:ascii="Calibri" w:hAnsi="Calibri" w:cs="Calibri"/>
          <w:sz w:val="18"/>
          <w:szCs w:val="18"/>
        </w:rPr>
      </w:pPr>
      <w:r w:rsidRPr="00A01B3B">
        <w:rPr>
          <w:rFonts w:ascii="Calibri" w:hAnsi="Calibri" w:cs="Calibri"/>
          <w:sz w:val="18"/>
          <w:szCs w:val="18"/>
        </w:rPr>
        <w:t xml:space="preserve">Entro </w:t>
      </w:r>
      <w:r w:rsidR="00A01B3B" w:rsidRPr="00A01B3B">
        <w:rPr>
          <w:rFonts w:ascii="Calibri" w:hAnsi="Calibri" w:cs="Calibri"/>
          <w:sz w:val="18"/>
          <w:szCs w:val="18"/>
        </w:rPr>
        <w:t>5</w:t>
      </w:r>
      <w:r w:rsidRPr="00A01B3B">
        <w:rPr>
          <w:rFonts w:ascii="Calibri" w:hAnsi="Calibri" w:cs="Calibri"/>
          <w:sz w:val="18"/>
          <w:szCs w:val="18"/>
        </w:rPr>
        <w:t xml:space="preserve"> giorni dal </w:t>
      </w:r>
      <w:r w:rsidR="00A01B3B" w:rsidRPr="00A01B3B">
        <w:rPr>
          <w:rFonts w:ascii="Calibri" w:hAnsi="Calibri" w:cs="Calibri"/>
          <w:sz w:val="18"/>
          <w:szCs w:val="18"/>
        </w:rPr>
        <w:t>colloquio di valutazione</w:t>
      </w:r>
      <w:r w:rsidRPr="00A01B3B">
        <w:rPr>
          <w:rFonts w:ascii="Calibri" w:hAnsi="Calibri" w:cs="Calibri"/>
          <w:sz w:val="18"/>
          <w:szCs w:val="18"/>
        </w:rPr>
        <w:t>, il valutato, nel ritenere infondato il giudizio ricevuto, può avviare una procedura di conciliazione.</w:t>
      </w:r>
    </w:p>
    <w:p w:rsidR="001E3D0D" w:rsidRDefault="00A01B3B" w:rsidP="00A01B3B">
      <w:pPr>
        <w:autoSpaceDE w:val="0"/>
        <w:autoSpaceDN w:val="0"/>
        <w:adjustRightInd w:val="0"/>
        <w:spacing w:after="0" w:line="240" w:lineRule="auto"/>
        <w:jc w:val="both"/>
        <w:rPr>
          <w:rFonts w:ascii="Calibri" w:hAnsi="Calibri" w:cs="Calibri"/>
          <w:sz w:val="18"/>
          <w:szCs w:val="18"/>
        </w:rPr>
      </w:pPr>
      <w:r w:rsidRPr="00A01B3B">
        <w:rPr>
          <w:rFonts w:ascii="Calibri" w:hAnsi="Calibri" w:cs="Calibri"/>
          <w:sz w:val="18"/>
          <w:szCs w:val="18"/>
        </w:rPr>
        <w:t>I</w:t>
      </w:r>
      <w:r w:rsidR="00A60BBD" w:rsidRPr="00A01B3B">
        <w:rPr>
          <w:rFonts w:ascii="Calibri" w:hAnsi="Calibri" w:cs="Calibri"/>
          <w:sz w:val="18"/>
          <w:szCs w:val="18"/>
        </w:rPr>
        <w:t xml:space="preserve"> collaboratori valutati dai dirigenti o responsabili di unità organizzativa autonoma</w:t>
      </w:r>
      <w:r w:rsidRPr="00A01B3B">
        <w:rPr>
          <w:rFonts w:ascii="Calibri" w:hAnsi="Calibri" w:cs="Calibri"/>
          <w:sz w:val="18"/>
          <w:szCs w:val="18"/>
        </w:rPr>
        <w:t xml:space="preserve"> potranno presentare </w:t>
      </w:r>
      <w:r w:rsidR="00CD648E">
        <w:rPr>
          <w:rFonts w:ascii="Calibri" w:hAnsi="Calibri" w:cs="Calibri"/>
          <w:sz w:val="18"/>
          <w:szCs w:val="18"/>
        </w:rPr>
        <w:t xml:space="preserve">al Nucleo di </w:t>
      </w:r>
      <w:proofErr w:type="spellStart"/>
      <w:r w:rsidR="00CD648E">
        <w:rPr>
          <w:rFonts w:ascii="Calibri" w:hAnsi="Calibri" w:cs="Calibri"/>
          <w:sz w:val="18"/>
          <w:szCs w:val="18"/>
        </w:rPr>
        <w:t>valutazione</w:t>
      </w:r>
      <w:r w:rsidR="00A60BBD" w:rsidRPr="00A01B3B">
        <w:rPr>
          <w:rFonts w:ascii="Calibri" w:hAnsi="Calibri" w:cs="Calibri"/>
          <w:sz w:val="18"/>
          <w:szCs w:val="18"/>
        </w:rPr>
        <w:t>una</w:t>
      </w:r>
      <w:proofErr w:type="spellEnd"/>
      <w:r w:rsidR="00A60BBD" w:rsidRPr="00A01B3B">
        <w:rPr>
          <w:rFonts w:ascii="Calibri" w:hAnsi="Calibri" w:cs="Calibri"/>
          <w:sz w:val="18"/>
          <w:szCs w:val="18"/>
        </w:rPr>
        <w:t xml:space="preserve"> richiesta </w:t>
      </w:r>
      <w:r w:rsidRPr="00A01B3B">
        <w:rPr>
          <w:rFonts w:ascii="Calibri" w:hAnsi="Calibri" w:cs="Calibri"/>
          <w:sz w:val="18"/>
          <w:szCs w:val="18"/>
        </w:rPr>
        <w:t xml:space="preserve">scritta </w:t>
      </w:r>
      <w:r w:rsidR="00A60BBD" w:rsidRPr="00A01B3B">
        <w:rPr>
          <w:rFonts w:ascii="Calibri" w:hAnsi="Calibri" w:cs="Calibri"/>
          <w:sz w:val="18"/>
          <w:szCs w:val="18"/>
        </w:rPr>
        <w:t>di convocazione</w:t>
      </w:r>
      <w:r w:rsidRPr="00A01B3B">
        <w:rPr>
          <w:rFonts w:ascii="Calibri" w:hAnsi="Calibri" w:cs="Calibri"/>
          <w:sz w:val="18"/>
          <w:szCs w:val="18"/>
        </w:rPr>
        <w:t>, nella quale verranno esposti i motivi di dissenso</w:t>
      </w:r>
      <w:r w:rsidR="00A60BBD" w:rsidRPr="00A01B3B">
        <w:rPr>
          <w:rFonts w:ascii="Calibri" w:hAnsi="Calibri" w:cs="Calibri"/>
          <w:sz w:val="18"/>
          <w:szCs w:val="18"/>
        </w:rPr>
        <w:t xml:space="preserve">; </w:t>
      </w:r>
      <w:r w:rsidRPr="00A01B3B">
        <w:rPr>
          <w:rFonts w:ascii="Calibri" w:hAnsi="Calibri" w:cs="Calibri"/>
          <w:sz w:val="18"/>
          <w:szCs w:val="18"/>
        </w:rPr>
        <w:t xml:space="preserve">L’organismo di valutazione, se giudica rilevanti i motivi, </w:t>
      </w:r>
      <w:r w:rsidR="00A60BBD" w:rsidRPr="00A01B3B">
        <w:rPr>
          <w:rFonts w:ascii="Calibri" w:hAnsi="Calibri" w:cs="Calibri"/>
          <w:sz w:val="18"/>
          <w:szCs w:val="18"/>
        </w:rPr>
        <w:t xml:space="preserve">convoca nei 10 giorni successivi valutatore e </w:t>
      </w:r>
      <w:proofErr w:type="spellStart"/>
      <w:r w:rsidR="00A60BBD" w:rsidRPr="00A01B3B">
        <w:rPr>
          <w:rFonts w:ascii="Calibri" w:hAnsi="Calibri" w:cs="Calibri"/>
          <w:sz w:val="18"/>
          <w:szCs w:val="18"/>
        </w:rPr>
        <w:t>valutatoal</w:t>
      </w:r>
      <w:proofErr w:type="spellEnd"/>
      <w:r w:rsidR="00A60BBD" w:rsidRPr="00A01B3B">
        <w:rPr>
          <w:rFonts w:ascii="Calibri" w:hAnsi="Calibri" w:cs="Calibri"/>
          <w:sz w:val="18"/>
          <w:szCs w:val="18"/>
        </w:rPr>
        <w:t xml:space="preserve"> fine di approfondire le rispettive posizioni; </w:t>
      </w:r>
      <w:r w:rsidR="00C13C7A">
        <w:rPr>
          <w:rFonts w:ascii="Calibri" w:hAnsi="Calibri" w:cs="Calibri"/>
          <w:sz w:val="18"/>
          <w:szCs w:val="18"/>
        </w:rPr>
        <w:t>al termine dell’incontro</w:t>
      </w:r>
      <w:r w:rsidR="00E42F0E">
        <w:rPr>
          <w:rFonts w:ascii="Calibri" w:hAnsi="Calibri" w:cs="Calibri"/>
          <w:sz w:val="18"/>
          <w:szCs w:val="18"/>
        </w:rPr>
        <w:t xml:space="preserve"> il </w:t>
      </w:r>
      <w:proofErr w:type="spellStart"/>
      <w:r w:rsidR="00E42F0E">
        <w:rPr>
          <w:rFonts w:ascii="Calibri" w:hAnsi="Calibri" w:cs="Calibri"/>
          <w:sz w:val="18"/>
          <w:szCs w:val="18"/>
        </w:rPr>
        <w:t>NdV</w:t>
      </w:r>
      <w:r w:rsidR="00EB768C">
        <w:rPr>
          <w:rFonts w:ascii="Calibri" w:hAnsi="Calibri" w:cs="Calibri"/>
          <w:sz w:val="18"/>
          <w:szCs w:val="18"/>
        </w:rPr>
        <w:t>formula</w:t>
      </w:r>
      <w:proofErr w:type="spellEnd"/>
      <w:r w:rsidR="00EB768C">
        <w:rPr>
          <w:rFonts w:ascii="Calibri" w:hAnsi="Calibri" w:cs="Calibri"/>
          <w:sz w:val="18"/>
          <w:szCs w:val="18"/>
        </w:rPr>
        <w:t xml:space="preserve"> una proposta che può confermare il giudizio espresso o può migliorare il punteggio assegnato; il relativo verbale non potrà essere oggetto di impugnazione nel caso in cui si registri reciproco consenso sulla proposta del</w:t>
      </w:r>
      <w:r w:rsidR="00E52A70">
        <w:rPr>
          <w:rFonts w:ascii="Calibri" w:hAnsi="Calibri" w:cs="Calibri"/>
          <w:sz w:val="18"/>
          <w:szCs w:val="18"/>
        </w:rPr>
        <w:t xml:space="preserve"> Nucleo di Valutazione</w:t>
      </w:r>
      <w:r w:rsidR="00EB768C">
        <w:rPr>
          <w:rFonts w:ascii="Calibri" w:hAnsi="Calibri" w:cs="Calibri"/>
          <w:sz w:val="18"/>
          <w:szCs w:val="18"/>
        </w:rPr>
        <w:t>.</w:t>
      </w:r>
    </w:p>
    <w:p w:rsidR="00A01B3B" w:rsidRDefault="00CD648E" w:rsidP="00A01B3B">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rPr>
        <w:t xml:space="preserve">I dirigenti nel termine di 5 giorni dal colloquio potranno avanzare una richiesta di riesame al Collegio dei garanti. </w:t>
      </w:r>
    </w:p>
    <w:p w:rsidR="00C13C7A" w:rsidRPr="004514BA" w:rsidRDefault="00C13C7A" w:rsidP="00A01B3B">
      <w:pPr>
        <w:autoSpaceDE w:val="0"/>
        <w:autoSpaceDN w:val="0"/>
        <w:adjustRightInd w:val="0"/>
        <w:spacing w:after="0" w:line="240" w:lineRule="auto"/>
        <w:jc w:val="both"/>
        <w:rPr>
          <w:rFonts w:ascii="Calibri" w:hAnsi="Calibri" w:cs="Calibri"/>
          <w:color w:val="FF0000"/>
          <w:sz w:val="18"/>
          <w:szCs w:val="18"/>
        </w:rPr>
      </w:pPr>
    </w:p>
    <w:p w:rsidR="00153994" w:rsidRDefault="004514BA">
      <w:pPr>
        <w:jc w:val="both"/>
        <w:rPr>
          <w:sz w:val="18"/>
          <w:szCs w:val="18"/>
        </w:rPr>
      </w:pPr>
      <w:r>
        <w:rPr>
          <w:sz w:val="18"/>
          <w:szCs w:val="18"/>
        </w:rPr>
        <w:lastRenderedPageBreak/>
        <w:br/>
        <w:t>I</w:t>
      </w:r>
      <w:r w:rsidR="00A01B3B">
        <w:rPr>
          <w:sz w:val="18"/>
          <w:szCs w:val="18"/>
        </w:rPr>
        <w:t xml:space="preserve"> responsabili di unità organizzativa</w:t>
      </w:r>
      <w:r w:rsidR="00997B79">
        <w:rPr>
          <w:sz w:val="18"/>
          <w:szCs w:val="18"/>
        </w:rPr>
        <w:t xml:space="preserve"> nei comuni privi di dirigenza</w:t>
      </w:r>
      <w:r w:rsidR="00A01B3B">
        <w:rPr>
          <w:sz w:val="18"/>
          <w:szCs w:val="18"/>
        </w:rPr>
        <w:t xml:space="preserve">, nel termine di 5 giorni dal colloquio informeranno per iscritto il Sindaco dei motivi di disaccordo sulla valutazione espressa. Il Sindaco ,a seguito di un approfondimento dei motivi da parte </w:t>
      </w:r>
      <w:r w:rsidR="00E42F0E">
        <w:rPr>
          <w:sz w:val="18"/>
          <w:szCs w:val="18"/>
        </w:rPr>
        <w:t xml:space="preserve">del </w:t>
      </w:r>
      <w:proofErr w:type="spellStart"/>
      <w:r w:rsidR="00E42F0E">
        <w:rPr>
          <w:sz w:val="18"/>
          <w:szCs w:val="18"/>
        </w:rPr>
        <w:t>NdV</w:t>
      </w:r>
      <w:proofErr w:type="spellEnd"/>
      <w:r w:rsidR="00C13C7A">
        <w:rPr>
          <w:sz w:val="18"/>
          <w:szCs w:val="18"/>
        </w:rPr>
        <w:t>,</w:t>
      </w:r>
      <w:r w:rsidR="00A01B3B">
        <w:rPr>
          <w:sz w:val="18"/>
          <w:szCs w:val="18"/>
        </w:rPr>
        <w:t xml:space="preserve"> potrà modificare o confermare il giudizio.</w:t>
      </w:r>
    </w:p>
    <w:p w:rsidR="00FE2678" w:rsidRDefault="00997B79">
      <w:pPr>
        <w:jc w:val="both"/>
        <w:rPr>
          <w:sz w:val="18"/>
          <w:szCs w:val="18"/>
        </w:rPr>
      </w:pPr>
      <w:r>
        <w:rPr>
          <w:sz w:val="18"/>
          <w:szCs w:val="18"/>
        </w:rPr>
        <w:t xml:space="preserve">I responsabili di posizione organizzativa nei comuni con i dirigenti potranno presentare al </w:t>
      </w:r>
      <w:proofErr w:type="spellStart"/>
      <w:r>
        <w:rPr>
          <w:sz w:val="18"/>
          <w:szCs w:val="18"/>
        </w:rPr>
        <w:t>NdV</w:t>
      </w:r>
      <w:proofErr w:type="spellEnd"/>
      <w:r>
        <w:rPr>
          <w:sz w:val="18"/>
          <w:szCs w:val="18"/>
        </w:rPr>
        <w:t xml:space="preserve"> una richiesta scritta di convocazione, nella quale verranno </w:t>
      </w:r>
      <w:r w:rsidR="00FE2678">
        <w:rPr>
          <w:sz w:val="18"/>
          <w:szCs w:val="18"/>
        </w:rPr>
        <w:t>e</w:t>
      </w:r>
      <w:r>
        <w:rPr>
          <w:sz w:val="18"/>
          <w:szCs w:val="18"/>
        </w:rPr>
        <w:t xml:space="preserve">sposti i motivi di dissenso rispetto al giudizio ricevuto. Il </w:t>
      </w:r>
      <w:proofErr w:type="spellStart"/>
      <w:r>
        <w:rPr>
          <w:sz w:val="18"/>
          <w:szCs w:val="18"/>
        </w:rPr>
        <w:t>NdV</w:t>
      </w:r>
      <w:proofErr w:type="spellEnd"/>
      <w:r>
        <w:rPr>
          <w:sz w:val="18"/>
          <w:szCs w:val="18"/>
        </w:rPr>
        <w:t xml:space="preserve">, se giudica preliminarmente rilevanti i contenuti, convoca nei 10 giorni successivi valutatore e </w:t>
      </w:r>
      <w:proofErr w:type="spellStart"/>
      <w:r>
        <w:rPr>
          <w:sz w:val="18"/>
          <w:szCs w:val="18"/>
        </w:rPr>
        <w:t>valutatoal</w:t>
      </w:r>
      <w:proofErr w:type="spellEnd"/>
      <w:r>
        <w:rPr>
          <w:sz w:val="18"/>
          <w:szCs w:val="18"/>
        </w:rPr>
        <w:t xml:space="preserve"> fine di approfondire le rispettive posizioni; al termine dell’incontro il </w:t>
      </w:r>
      <w:proofErr w:type="spellStart"/>
      <w:r>
        <w:rPr>
          <w:sz w:val="18"/>
          <w:szCs w:val="18"/>
        </w:rPr>
        <w:t>NdV</w:t>
      </w:r>
      <w:proofErr w:type="spellEnd"/>
      <w:r>
        <w:rPr>
          <w:sz w:val="18"/>
          <w:szCs w:val="18"/>
        </w:rPr>
        <w:t xml:space="preserve"> formula una proposta che può confermare il giudizio espresso o può migliorare il punteggio assegnato; il relativo verbale non potrà essere oggetto di impugnazione nel caso in cui si registri reciproco consenso sulla proposta del </w:t>
      </w:r>
      <w:proofErr w:type="spellStart"/>
      <w:r>
        <w:rPr>
          <w:sz w:val="18"/>
          <w:szCs w:val="18"/>
        </w:rPr>
        <w:t>NdV</w:t>
      </w:r>
      <w:proofErr w:type="spellEnd"/>
      <w:r w:rsidR="00FE2678">
        <w:rPr>
          <w:sz w:val="18"/>
          <w:szCs w:val="18"/>
        </w:rPr>
        <w:t>.</w:t>
      </w:r>
    </w:p>
    <w:p w:rsidR="00FE2678" w:rsidRPr="00A70F4E" w:rsidRDefault="00FE2678">
      <w:pPr>
        <w:jc w:val="both"/>
        <w:rPr>
          <w:b/>
          <w:sz w:val="28"/>
          <w:szCs w:val="28"/>
        </w:rPr>
      </w:pPr>
      <w:r w:rsidRPr="00A70F4E">
        <w:rPr>
          <w:b/>
          <w:sz w:val="28"/>
          <w:szCs w:val="28"/>
        </w:rPr>
        <w:t>1</w:t>
      </w:r>
      <w:r w:rsidR="00E42F0E">
        <w:rPr>
          <w:b/>
          <w:sz w:val="28"/>
          <w:szCs w:val="28"/>
        </w:rPr>
        <w:t>1</w:t>
      </w:r>
      <w:r w:rsidRPr="00A70F4E">
        <w:rPr>
          <w:b/>
          <w:sz w:val="28"/>
          <w:szCs w:val="28"/>
        </w:rPr>
        <w:t xml:space="preserve">)La valutazione del </w:t>
      </w:r>
      <w:r w:rsidR="00E42F0E">
        <w:rPr>
          <w:b/>
          <w:sz w:val="28"/>
          <w:szCs w:val="28"/>
        </w:rPr>
        <w:t>S</w:t>
      </w:r>
      <w:r w:rsidRPr="00A70F4E">
        <w:rPr>
          <w:b/>
          <w:sz w:val="28"/>
          <w:szCs w:val="28"/>
        </w:rPr>
        <w:t>egretario</w:t>
      </w:r>
    </w:p>
    <w:p w:rsidR="00FE2678" w:rsidRDefault="00FE2678">
      <w:pPr>
        <w:jc w:val="both"/>
        <w:rPr>
          <w:sz w:val="18"/>
          <w:szCs w:val="18"/>
        </w:rPr>
      </w:pPr>
      <w:r>
        <w:rPr>
          <w:sz w:val="18"/>
          <w:szCs w:val="18"/>
        </w:rPr>
        <w:t xml:space="preserve">La valutazione del segretario è effettuata dal Sindaco, che può farsi assistere dai componenti esterni del </w:t>
      </w:r>
      <w:proofErr w:type="spellStart"/>
      <w:r>
        <w:rPr>
          <w:sz w:val="18"/>
          <w:szCs w:val="18"/>
        </w:rPr>
        <w:t>NdV</w:t>
      </w:r>
      <w:proofErr w:type="spellEnd"/>
    </w:p>
    <w:p w:rsidR="00FE2678" w:rsidRDefault="00FE2678">
      <w:pPr>
        <w:jc w:val="both"/>
        <w:rPr>
          <w:sz w:val="18"/>
          <w:szCs w:val="18"/>
        </w:rPr>
      </w:pPr>
      <w:r>
        <w:rPr>
          <w:sz w:val="18"/>
          <w:szCs w:val="18"/>
        </w:rPr>
        <w:t>Tale valutazione tiene conto dei seguenti fattori;</w:t>
      </w:r>
    </w:p>
    <w:p w:rsidR="00FE2678" w:rsidRDefault="00FE2678">
      <w:pPr>
        <w:jc w:val="both"/>
        <w:rPr>
          <w:b/>
          <w:sz w:val="18"/>
          <w:szCs w:val="18"/>
        </w:rPr>
      </w:pPr>
      <w:r w:rsidRPr="00A70F4E">
        <w:rPr>
          <w:b/>
          <w:sz w:val="18"/>
          <w:szCs w:val="18"/>
        </w:rPr>
        <w:t>performance organizzativa d</w:t>
      </w:r>
      <w:r w:rsidR="00E42F0E">
        <w:rPr>
          <w:b/>
          <w:sz w:val="18"/>
          <w:szCs w:val="18"/>
        </w:rPr>
        <w:t>ell’ente, il cui peso sarà del 4</w:t>
      </w:r>
      <w:r w:rsidRPr="00A70F4E">
        <w:rPr>
          <w:b/>
          <w:sz w:val="18"/>
          <w:szCs w:val="18"/>
        </w:rPr>
        <w:t>0%, con riferimento ai seguenti fattori:</w:t>
      </w:r>
    </w:p>
    <w:tbl>
      <w:tblPr>
        <w:tblStyle w:val="Grigliatabella"/>
        <w:tblW w:w="0" w:type="auto"/>
        <w:tblLook w:val="04A0"/>
      </w:tblPr>
      <w:tblGrid>
        <w:gridCol w:w="9778"/>
      </w:tblGrid>
      <w:tr w:rsidR="00AA22DB" w:rsidTr="00AA22DB">
        <w:tc>
          <w:tcPr>
            <w:tcW w:w="9778" w:type="dxa"/>
          </w:tcPr>
          <w:p w:rsidR="00AA22DB" w:rsidRDefault="00AA22DB">
            <w:pPr>
              <w:jc w:val="both"/>
              <w:rPr>
                <w:b/>
                <w:sz w:val="18"/>
                <w:szCs w:val="18"/>
              </w:rPr>
            </w:pPr>
            <w:r>
              <w:rPr>
                <w:sz w:val="18"/>
                <w:szCs w:val="18"/>
              </w:rPr>
              <w:t>il rispetto del pareggio di bilancio</w:t>
            </w:r>
          </w:p>
        </w:tc>
      </w:tr>
      <w:tr w:rsidR="00AA22DB" w:rsidTr="00AA22DB">
        <w:tc>
          <w:tcPr>
            <w:tcW w:w="9778" w:type="dxa"/>
          </w:tcPr>
          <w:tbl>
            <w:tblPr>
              <w:tblStyle w:val="Grigliatabella"/>
              <w:tblW w:w="0" w:type="auto"/>
              <w:tblLook w:val="04A0"/>
            </w:tblPr>
            <w:tblGrid>
              <w:gridCol w:w="9552"/>
            </w:tblGrid>
            <w:tr w:rsidR="00AA22DB" w:rsidTr="009B6138">
              <w:tc>
                <w:tcPr>
                  <w:tcW w:w="9778" w:type="dxa"/>
                </w:tcPr>
                <w:p w:rsidR="00AA22DB" w:rsidRDefault="00AA22DB" w:rsidP="009B6138">
                  <w:pPr>
                    <w:jc w:val="both"/>
                    <w:rPr>
                      <w:sz w:val="18"/>
                      <w:szCs w:val="18"/>
                    </w:rPr>
                  </w:pPr>
                  <w:r>
                    <w:rPr>
                      <w:sz w:val="18"/>
                      <w:szCs w:val="18"/>
                    </w:rPr>
                    <w:t>il rispetto del tetto alla spesa del personale;</w:t>
                  </w:r>
                </w:p>
              </w:tc>
            </w:tr>
          </w:tbl>
          <w:p w:rsidR="00AA22DB" w:rsidRDefault="00AA22DB">
            <w:pPr>
              <w:jc w:val="both"/>
              <w:rPr>
                <w:b/>
                <w:sz w:val="18"/>
                <w:szCs w:val="18"/>
              </w:rPr>
            </w:pPr>
          </w:p>
        </w:tc>
      </w:tr>
      <w:tr w:rsidR="00AA22DB" w:rsidTr="00AA22DB">
        <w:tc>
          <w:tcPr>
            <w:tcW w:w="9778" w:type="dxa"/>
          </w:tcPr>
          <w:p w:rsidR="00AA22DB" w:rsidRDefault="00AA22DB">
            <w:pPr>
              <w:jc w:val="both"/>
              <w:rPr>
                <w:b/>
                <w:sz w:val="18"/>
                <w:szCs w:val="18"/>
              </w:rPr>
            </w:pPr>
            <w:r>
              <w:rPr>
                <w:sz w:val="18"/>
                <w:szCs w:val="18"/>
              </w:rPr>
              <w:t>il piano della performance a suo tempo approvato e di eventuali modifiche ad esso apportate</w:t>
            </w:r>
          </w:p>
        </w:tc>
      </w:tr>
      <w:tr w:rsidR="00AA22DB" w:rsidTr="00AA22DB">
        <w:tc>
          <w:tcPr>
            <w:tcW w:w="9778" w:type="dxa"/>
          </w:tcPr>
          <w:p w:rsidR="00AA22DB" w:rsidRPr="00E42F0E" w:rsidRDefault="00E42F0E" w:rsidP="00E42F0E">
            <w:pPr>
              <w:jc w:val="both"/>
              <w:rPr>
                <w:sz w:val="18"/>
                <w:szCs w:val="18"/>
              </w:rPr>
            </w:pPr>
            <w:r>
              <w:rPr>
                <w:sz w:val="18"/>
                <w:szCs w:val="18"/>
              </w:rPr>
              <w:t>L’attuazione del sistema dei controlli interni</w:t>
            </w:r>
          </w:p>
        </w:tc>
      </w:tr>
      <w:tr w:rsidR="00AA22DB" w:rsidTr="00AA22DB">
        <w:tc>
          <w:tcPr>
            <w:tcW w:w="9778" w:type="dxa"/>
          </w:tcPr>
          <w:p w:rsidR="00AA22DB" w:rsidRDefault="00E42F0E" w:rsidP="00E42F0E">
            <w:pPr>
              <w:jc w:val="both"/>
              <w:rPr>
                <w:b/>
                <w:sz w:val="18"/>
                <w:szCs w:val="18"/>
              </w:rPr>
            </w:pPr>
            <w:r>
              <w:rPr>
                <w:sz w:val="18"/>
                <w:szCs w:val="18"/>
              </w:rPr>
              <w:t xml:space="preserve">La predisposizione e </w:t>
            </w:r>
            <w:proofErr w:type="spellStart"/>
            <w:r>
              <w:rPr>
                <w:sz w:val="18"/>
                <w:szCs w:val="18"/>
              </w:rPr>
              <w:t>monitoraggiodel</w:t>
            </w:r>
            <w:proofErr w:type="spellEnd"/>
            <w:r>
              <w:rPr>
                <w:sz w:val="18"/>
                <w:szCs w:val="18"/>
              </w:rPr>
              <w:t xml:space="preserve"> PTPC</w:t>
            </w:r>
          </w:p>
        </w:tc>
      </w:tr>
    </w:tbl>
    <w:p w:rsidR="00E42F0E" w:rsidRDefault="00E42F0E">
      <w:pPr>
        <w:jc w:val="both"/>
        <w:rPr>
          <w:sz w:val="18"/>
          <w:szCs w:val="18"/>
        </w:rPr>
      </w:pPr>
    </w:p>
    <w:p w:rsidR="00997B79" w:rsidRPr="00A70F4E" w:rsidRDefault="00A70F4E">
      <w:pPr>
        <w:jc w:val="both"/>
        <w:rPr>
          <w:b/>
          <w:sz w:val="18"/>
          <w:szCs w:val="18"/>
        </w:rPr>
      </w:pPr>
      <w:r w:rsidRPr="00A70F4E">
        <w:rPr>
          <w:b/>
          <w:sz w:val="18"/>
          <w:szCs w:val="18"/>
        </w:rPr>
        <w:t>Obiettiv</w:t>
      </w:r>
      <w:r w:rsidR="00E42F0E">
        <w:rPr>
          <w:b/>
          <w:sz w:val="18"/>
          <w:szCs w:val="18"/>
        </w:rPr>
        <w:t>i individuali nella misura del 2</w:t>
      </w:r>
      <w:r w:rsidRPr="00A70F4E">
        <w:rPr>
          <w:b/>
          <w:sz w:val="18"/>
          <w:szCs w:val="18"/>
        </w:rPr>
        <w:t>0%;</w:t>
      </w:r>
    </w:p>
    <w:p w:rsidR="00A70F4E" w:rsidRDefault="00A70F4E">
      <w:pPr>
        <w:jc w:val="both"/>
        <w:rPr>
          <w:sz w:val="18"/>
          <w:szCs w:val="18"/>
        </w:rPr>
      </w:pPr>
      <w:r w:rsidRPr="00A70F4E">
        <w:rPr>
          <w:b/>
          <w:sz w:val="18"/>
          <w:szCs w:val="18"/>
        </w:rPr>
        <w:t xml:space="preserve">svolgimento dei compiti che gli sono affidati dall’art.97 del </w:t>
      </w:r>
      <w:proofErr w:type="spellStart"/>
      <w:r w:rsidRPr="00A70F4E">
        <w:rPr>
          <w:b/>
          <w:sz w:val="18"/>
          <w:szCs w:val="18"/>
        </w:rPr>
        <w:t>D.Lgs</w:t>
      </w:r>
      <w:proofErr w:type="spellEnd"/>
      <w:r w:rsidRPr="00A70F4E">
        <w:rPr>
          <w:b/>
          <w:sz w:val="18"/>
          <w:szCs w:val="18"/>
        </w:rPr>
        <w:t xml:space="preserve"> n. 267/2000, nella misura del 40%;</w:t>
      </w:r>
      <w:r>
        <w:rPr>
          <w:sz w:val="18"/>
          <w:szCs w:val="18"/>
        </w:rPr>
        <w:t xml:space="preserve"> tali compiti sono:</w:t>
      </w:r>
    </w:p>
    <w:tbl>
      <w:tblPr>
        <w:tblStyle w:val="Grigliatabella"/>
        <w:tblW w:w="0" w:type="auto"/>
        <w:tblLook w:val="04A0"/>
      </w:tblPr>
      <w:tblGrid>
        <w:gridCol w:w="4889"/>
        <w:gridCol w:w="4889"/>
      </w:tblGrid>
      <w:tr w:rsidR="001A7DB0" w:rsidTr="001A7DB0">
        <w:tc>
          <w:tcPr>
            <w:tcW w:w="4889" w:type="dxa"/>
          </w:tcPr>
          <w:p w:rsidR="001A7DB0" w:rsidRDefault="001A7DB0">
            <w:pPr>
              <w:jc w:val="both"/>
              <w:rPr>
                <w:sz w:val="18"/>
                <w:szCs w:val="18"/>
              </w:rPr>
            </w:pPr>
            <w:r>
              <w:rPr>
                <w:sz w:val="18"/>
                <w:szCs w:val="18"/>
              </w:rPr>
              <w:t>Fattore</w:t>
            </w:r>
          </w:p>
        </w:tc>
        <w:tc>
          <w:tcPr>
            <w:tcW w:w="4889" w:type="dxa"/>
          </w:tcPr>
          <w:p w:rsidR="001A7DB0" w:rsidRDefault="001A7DB0">
            <w:pPr>
              <w:jc w:val="both"/>
              <w:rPr>
                <w:sz w:val="18"/>
                <w:szCs w:val="18"/>
              </w:rPr>
            </w:pPr>
            <w:r>
              <w:rPr>
                <w:sz w:val="18"/>
                <w:szCs w:val="18"/>
              </w:rPr>
              <w:t>Indicatore di valutazione</w:t>
            </w:r>
          </w:p>
        </w:tc>
      </w:tr>
      <w:tr w:rsidR="001A7DB0" w:rsidTr="001A7DB0">
        <w:tc>
          <w:tcPr>
            <w:tcW w:w="4889" w:type="dxa"/>
          </w:tcPr>
          <w:p w:rsidR="001A7DB0" w:rsidRDefault="001A7DB0">
            <w:pPr>
              <w:jc w:val="both"/>
              <w:rPr>
                <w:sz w:val="18"/>
                <w:szCs w:val="18"/>
              </w:rPr>
            </w:pPr>
            <w:r>
              <w:rPr>
                <w:sz w:val="18"/>
                <w:szCs w:val="18"/>
              </w:rPr>
              <w:t>Funzioni di collaborazione</w:t>
            </w:r>
          </w:p>
        </w:tc>
        <w:tc>
          <w:tcPr>
            <w:tcW w:w="4889" w:type="dxa"/>
          </w:tcPr>
          <w:p w:rsidR="001A7DB0" w:rsidRDefault="001A7DB0" w:rsidP="001A7DB0">
            <w:pPr>
              <w:jc w:val="both"/>
              <w:rPr>
                <w:sz w:val="18"/>
                <w:szCs w:val="18"/>
              </w:rPr>
            </w:pPr>
            <w:r>
              <w:rPr>
                <w:sz w:val="18"/>
                <w:szCs w:val="18"/>
              </w:rPr>
              <w:t>Partecipazione attiva con funzioni non solo consultive ma anche propositive. Pianificazione e programmazione dell’attività in attuazione degli indirizzi e degli obiettivi politici</w:t>
            </w:r>
          </w:p>
        </w:tc>
      </w:tr>
      <w:tr w:rsidR="001A7DB0" w:rsidTr="001A7DB0">
        <w:tc>
          <w:tcPr>
            <w:tcW w:w="4889" w:type="dxa"/>
          </w:tcPr>
          <w:p w:rsidR="001A7DB0" w:rsidRDefault="001A7DB0">
            <w:pPr>
              <w:jc w:val="both"/>
              <w:rPr>
                <w:sz w:val="18"/>
                <w:szCs w:val="18"/>
              </w:rPr>
            </w:pPr>
            <w:r>
              <w:rPr>
                <w:sz w:val="18"/>
                <w:szCs w:val="18"/>
              </w:rPr>
              <w:t>Funzioni di assistenza tecnico giuridica</w:t>
            </w:r>
          </w:p>
        </w:tc>
        <w:tc>
          <w:tcPr>
            <w:tcW w:w="4889" w:type="dxa"/>
          </w:tcPr>
          <w:p w:rsidR="001A7DB0" w:rsidRDefault="001A7DB0" w:rsidP="001A7DB0">
            <w:pPr>
              <w:jc w:val="both"/>
              <w:rPr>
                <w:sz w:val="18"/>
                <w:szCs w:val="18"/>
              </w:rPr>
            </w:pPr>
            <w:r>
              <w:rPr>
                <w:sz w:val="18"/>
                <w:szCs w:val="18"/>
              </w:rPr>
              <w:t xml:space="preserve">Svolgimento di consulenza giuridico amministrativa nei confronti degli organi dell’ente. Impegno all’aggiornamento ed all’approfondimento delle proprie conoscenze tecnico professionali. Correttezza degli atti amministrativi e conseguenza assenza di contenzioso. Tempestività nell’adeguamento ed applicazione delle nuove disposizioni normative sugli atti e provvedimenti comunali. Rispetto delle scadenze assegnate </w:t>
            </w:r>
          </w:p>
        </w:tc>
      </w:tr>
      <w:tr w:rsidR="001A7DB0" w:rsidTr="001A7DB0">
        <w:tc>
          <w:tcPr>
            <w:tcW w:w="4889" w:type="dxa"/>
          </w:tcPr>
          <w:p w:rsidR="001A7DB0" w:rsidRDefault="001A7DB0" w:rsidP="005D53F1">
            <w:pPr>
              <w:jc w:val="both"/>
              <w:rPr>
                <w:sz w:val="18"/>
                <w:szCs w:val="18"/>
              </w:rPr>
            </w:pPr>
            <w:r>
              <w:rPr>
                <w:sz w:val="18"/>
                <w:szCs w:val="18"/>
              </w:rPr>
              <w:t xml:space="preserve">Funzioni di </w:t>
            </w:r>
            <w:r w:rsidR="00AC286D">
              <w:rPr>
                <w:sz w:val="18"/>
                <w:szCs w:val="18"/>
              </w:rPr>
              <w:t>partecipazione con funzioni con</w:t>
            </w:r>
            <w:r w:rsidR="005D53F1">
              <w:rPr>
                <w:sz w:val="18"/>
                <w:szCs w:val="18"/>
              </w:rPr>
              <w:t>s</w:t>
            </w:r>
            <w:r w:rsidR="00AC286D">
              <w:rPr>
                <w:sz w:val="18"/>
                <w:szCs w:val="18"/>
              </w:rPr>
              <w:t>ultive</w:t>
            </w:r>
            <w:r w:rsidR="005D53F1">
              <w:rPr>
                <w:sz w:val="18"/>
                <w:szCs w:val="18"/>
              </w:rPr>
              <w:t xml:space="preserve"> referenti e di assistenza alle riunioni del consiglio comunale e della giunta</w:t>
            </w:r>
          </w:p>
        </w:tc>
        <w:tc>
          <w:tcPr>
            <w:tcW w:w="4889" w:type="dxa"/>
          </w:tcPr>
          <w:p w:rsidR="001A7DB0" w:rsidRDefault="005D53F1" w:rsidP="005D53F1">
            <w:pPr>
              <w:jc w:val="both"/>
              <w:rPr>
                <w:sz w:val="18"/>
                <w:szCs w:val="18"/>
              </w:rPr>
            </w:pPr>
            <w:r>
              <w:rPr>
                <w:sz w:val="18"/>
                <w:szCs w:val="18"/>
              </w:rPr>
              <w:t xml:space="preserve">Capacità nel riferire agli organi collegiali sugli affari di loro competenza. Miglioramento della cura nella redazione dei verbali delle riunioni del Consiglio e della giunta </w:t>
            </w:r>
          </w:p>
        </w:tc>
      </w:tr>
      <w:tr w:rsidR="001A7DB0" w:rsidTr="001A7DB0">
        <w:tc>
          <w:tcPr>
            <w:tcW w:w="4889" w:type="dxa"/>
          </w:tcPr>
          <w:p w:rsidR="001A7DB0" w:rsidRDefault="005D53F1" w:rsidP="005D53F1">
            <w:pPr>
              <w:jc w:val="both"/>
              <w:rPr>
                <w:sz w:val="18"/>
                <w:szCs w:val="18"/>
              </w:rPr>
            </w:pPr>
            <w:r>
              <w:rPr>
                <w:sz w:val="18"/>
                <w:szCs w:val="18"/>
              </w:rPr>
              <w:t>Funzioni di coordinamento e sovrintendenza dei responsabili dei servizi</w:t>
            </w:r>
          </w:p>
        </w:tc>
        <w:tc>
          <w:tcPr>
            <w:tcW w:w="4889" w:type="dxa"/>
          </w:tcPr>
          <w:p w:rsidR="001A7DB0" w:rsidRDefault="005D53F1" w:rsidP="005D53F1">
            <w:pPr>
              <w:jc w:val="both"/>
              <w:rPr>
                <w:sz w:val="18"/>
                <w:szCs w:val="18"/>
              </w:rPr>
            </w:pPr>
            <w:r>
              <w:rPr>
                <w:sz w:val="18"/>
                <w:szCs w:val="18"/>
              </w:rPr>
              <w:t xml:space="preserve">Elaborazione di idee e programmi idonei alla soluzione dei problemi ed al raggiungimento degli obiettivi. Rapporto con i cittadini, collaboratori interni e organi istituzionali. Propensione a motivare e valorizzare le professionalità presenti nel settore. Propensione ad assumere decisioni autonome e responsabilità. Collaborazione e propensione al coordinamento  </w:t>
            </w:r>
          </w:p>
        </w:tc>
      </w:tr>
      <w:tr w:rsidR="001A7DB0" w:rsidTr="001A7DB0">
        <w:tc>
          <w:tcPr>
            <w:tcW w:w="4889" w:type="dxa"/>
          </w:tcPr>
          <w:p w:rsidR="001A7DB0" w:rsidRDefault="005D53F1">
            <w:pPr>
              <w:jc w:val="both"/>
              <w:rPr>
                <w:sz w:val="18"/>
                <w:szCs w:val="18"/>
              </w:rPr>
            </w:pPr>
            <w:r>
              <w:rPr>
                <w:sz w:val="18"/>
                <w:szCs w:val="18"/>
              </w:rPr>
              <w:t>Funzioni di rogito</w:t>
            </w:r>
          </w:p>
        </w:tc>
        <w:tc>
          <w:tcPr>
            <w:tcW w:w="4889" w:type="dxa"/>
          </w:tcPr>
          <w:p w:rsidR="001A7DB0" w:rsidRDefault="005D53F1" w:rsidP="005D53F1">
            <w:pPr>
              <w:jc w:val="both"/>
              <w:rPr>
                <w:sz w:val="18"/>
                <w:szCs w:val="18"/>
              </w:rPr>
            </w:pPr>
            <w:r>
              <w:rPr>
                <w:sz w:val="18"/>
                <w:szCs w:val="18"/>
              </w:rPr>
              <w:t>Assicura la stipula degli atti entro 5 giorni dall’acquisizione della documentazione necessaria</w:t>
            </w:r>
          </w:p>
        </w:tc>
      </w:tr>
      <w:tr w:rsidR="001A7DB0" w:rsidTr="001A7DB0">
        <w:tc>
          <w:tcPr>
            <w:tcW w:w="4889" w:type="dxa"/>
          </w:tcPr>
          <w:p w:rsidR="001A7DB0" w:rsidRDefault="005D53F1" w:rsidP="005D53F1">
            <w:pPr>
              <w:jc w:val="both"/>
              <w:rPr>
                <w:sz w:val="18"/>
                <w:szCs w:val="18"/>
              </w:rPr>
            </w:pPr>
            <w:r>
              <w:rPr>
                <w:sz w:val="18"/>
                <w:szCs w:val="18"/>
              </w:rPr>
              <w:t xml:space="preserve">Ogni altra funzione attribuitagli </w:t>
            </w:r>
          </w:p>
        </w:tc>
        <w:tc>
          <w:tcPr>
            <w:tcW w:w="4889" w:type="dxa"/>
          </w:tcPr>
          <w:p w:rsidR="001A7DB0" w:rsidRDefault="005D53F1" w:rsidP="005D53F1">
            <w:pPr>
              <w:jc w:val="both"/>
              <w:rPr>
                <w:sz w:val="18"/>
                <w:szCs w:val="18"/>
              </w:rPr>
            </w:pPr>
            <w:r>
              <w:rPr>
                <w:sz w:val="18"/>
                <w:szCs w:val="18"/>
              </w:rPr>
              <w:t xml:space="preserve">Perseguimento degli obiettivi specifici assegnatigli </w:t>
            </w:r>
          </w:p>
        </w:tc>
      </w:tr>
    </w:tbl>
    <w:p w:rsidR="001A7DB0" w:rsidRDefault="001A7DB0">
      <w:pPr>
        <w:jc w:val="both"/>
        <w:rPr>
          <w:sz w:val="18"/>
          <w:szCs w:val="18"/>
        </w:rPr>
      </w:pPr>
    </w:p>
    <w:p w:rsidR="00001A83" w:rsidRPr="00001A83" w:rsidRDefault="00001A83" w:rsidP="00001A83">
      <w:pPr>
        <w:jc w:val="both"/>
        <w:rPr>
          <w:color w:val="FF0000"/>
          <w:sz w:val="18"/>
          <w:szCs w:val="18"/>
        </w:rPr>
      </w:pPr>
    </w:p>
    <w:p w:rsidR="000400CF" w:rsidRDefault="000400CF">
      <w:pPr>
        <w:jc w:val="both"/>
        <w:rPr>
          <w:sz w:val="18"/>
          <w:szCs w:val="18"/>
        </w:rPr>
      </w:pPr>
    </w:p>
    <w:p w:rsidR="002B1301" w:rsidRDefault="002B1301">
      <w:pPr>
        <w:jc w:val="both"/>
        <w:rPr>
          <w:sz w:val="18"/>
          <w:szCs w:val="18"/>
        </w:rPr>
      </w:pPr>
    </w:p>
    <w:p w:rsidR="003F201B" w:rsidRDefault="00A70F4E">
      <w:pPr>
        <w:jc w:val="both"/>
        <w:rPr>
          <w:sz w:val="18"/>
          <w:szCs w:val="18"/>
        </w:rPr>
      </w:pPr>
      <w:r>
        <w:rPr>
          <w:sz w:val="18"/>
          <w:szCs w:val="18"/>
        </w:rPr>
        <w:lastRenderedPageBreak/>
        <w:t xml:space="preserve">Allegato n.1 </w:t>
      </w:r>
    </w:p>
    <w:p w:rsidR="00A70F4E" w:rsidRDefault="00A70F4E">
      <w:pPr>
        <w:jc w:val="both"/>
        <w:rPr>
          <w:sz w:val="18"/>
          <w:szCs w:val="18"/>
        </w:rPr>
      </w:pPr>
      <w:r>
        <w:rPr>
          <w:sz w:val="18"/>
          <w:szCs w:val="18"/>
        </w:rPr>
        <w:t>Scheda per la valutazione della performance dei dirigenti</w:t>
      </w:r>
    </w:p>
    <w:p w:rsidR="00115EC1" w:rsidRDefault="00115EC1" w:rsidP="00115EC1">
      <w:pPr>
        <w:jc w:val="both"/>
        <w:rPr>
          <w:rFonts w:cs="Arial"/>
          <w:b/>
          <w:sz w:val="18"/>
          <w:szCs w:val="18"/>
        </w:rPr>
      </w:pPr>
      <w:r>
        <w:rPr>
          <w:rFonts w:cs="Arial"/>
          <w:b/>
          <w:sz w:val="18"/>
          <w:szCs w:val="18"/>
        </w:rPr>
        <w:t>LA PERFORMANCE ORGANIZZATIVA</w:t>
      </w:r>
    </w:p>
    <w:tbl>
      <w:tblPr>
        <w:tblStyle w:val="Grigliatabella"/>
        <w:tblW w:w="0" w:type="auto"/>
        <w:tblLook w:val="04A0"/>
      </w:tblPr>
      <w:tblGrid>
        <w:gridCol w:w="9778"/>
      </w:tblGrid>
      <w:tr w:rsidR="00AF3953" w:rsidTr="00AF3953">
        <w:tc>
          <w:tcPr>
            <w:tcW w:w="9778" w:type="dxa"/>
          </w:tcPr>
          <w:p w:rsidR="00AF3953" w:rsidRDefault="00AF3953" w:rsidP="00115EC1">
            <w:pPr>
              <w:jc w:val="both"/>
              <w:rPr>
                <w:rFonts w:cs="Arial"/>
                <w:b/>
                <w:sz w:val="18"/>
                <w:szCs w:val="18"/>
              </w:rPr>
            </w:pPr>
            <w:r>
              <w:rPr>
                <w:sz w:val="18"/>
                <w:szCs w:val="18"/>
              </w:rPr>
              <w:t>Fattori</w:t>
            </w:r>
            <w:r w:rsidR="001A7DB0">
              <w:rPr>
                <w:sz w:val="18"/>
                <w:szCs w:val="18"/>
              </w:rPr>
              <w:t xml:space="preserve">                                                                                                                                                               punti 50</w:t>
            </w:r>
          </w:p>
        </w:tc>
      </w:tr>
      <w:tr w:rsidR="00E42F0E" w:rsidRPr="003A4A57" w:rsidTr="008D6BC8">
        <w:tc>
          <w:tcPr>
            <w:tcW w:w="9778" w:type="dxa"/>
          </w:tcPr>
          <w:p w:rsidR="00E42F0E" w:rsidRPr="00E42F0E" w:rsidRDefault="00E42F0E" w:rsidP="008D6BC8">
            <w:pPr>
              <w:jc w:val="both"/>
              <w:rPr>
                <w:sz w:val="18"/>
                <w:szCs w:val="18"/>
              </w:rPr>
            </w:pPr>
            <w:r w:rsidRPr="00E42F0E">
              <w:rPr>
                <w:sz w:val="18"/>
                <w:szCs w:val="18"/>
              </w:rPr>
              <w:t>Il rispetto del pareggio di bilancio;</w:t>
            </w:r>
          </w:p>
        </w:tc>
      </w:tr>
      <w:tr w:rsidR="00E42F0E" w:rsidRPr="003A4A57" w:rsidTr="008D6BC8">
        <w:tc>
          <w:tcPr>
            <w:tcW w:w="9778" w:type="dxa"/>
          </w:tcPr>
          <w:p w:rsidR="00E42F0E" w:rsidRPr="00E42F0E" w:rsidRDefault="00E42F0E" w:rsidP="008D6BC8">
            <w:pPr>
              <w:jc w:val="both"/>
              <w:rPr>
                <w:sz w:val="18"/>
                <w:szCs w:val="18"/>
              </w:rPr>
            </w:pPr>
            <w:r w:rsidRPr="00E42F0E">
              <w:rPr>
                <w:sz w:val="18"/>
                <w:szCs w:val="18"/>
              </w:rPr>
              <w:t xml:space="preserve">il rispetto dei parametri di </w:t>
            </w:r>
            <w:proofErr w:type="spellStart"/>
            <w:r w:rsidRPr="00E42F0E">
              <w:rPr>
                <w:sz w:val="18"/>
                <w:szCs w:val="18"/>
              </w:rPr>
              <w:t>deficitarietà</w:t>
            </w:r>
            <w:proofErr w:type="spellEnd"/>
            <w:r w:rsidRPr="00E42F0E">
              <w:rPr>
                <w:sz w:val="18"/>
                <w:szCs w:val="18"/>
              </w:rPr>
              <w:t xml:space="preserve"> strutturale;</w:t>
            </w:r>
          </w:p>
        </w:tc>
      </w:tr>
      <w:tr w:rsidR="00E42F0E" w:rsidRPr="003A4A57" w:rsidTr="008D6BC8">
        <w:tc>
          <w:tcPr>
            <w:tcW w:w="9778" w:type="dxa"/>
          </w:tcPr>
          <w:p w:rsidR="00E42F0E" w:rsidRPr="00E42F0E" w:rsidRDefault="00E42F0E" w:rsidP="008D6BC8">
            <w:pPr>
              <w:jc w:val="both"/>
              <w:rPr>
                <w:sz w:val="18"/>
                <w:szCs w:val="18"/>
              </w:rPr>
            </w:pPr>
            <w:r w:rsidRPr="00E42F0E">
              <w:rPr>
                <w:sz w:val="18"/>
                <w:szCs w:val="18"/>
              </w:rPr>
              <w:t>il rispetto dei tempi di pagamento;</w:t>
            </w:r>
          </w:p>
        </w:tc>
      </w:tr>
      <w:tr w:rsidR="00E42F0E" w:rsidRPr="003A4A57" w:rsidTr="008D6BC8">
        <w:tc>
          <w:tcPr>
            <w:tcW w:w="9778" w:type="dxa"/>
          </w:tcPr>
          <w:p w:rsidR="00E42F0E" w:rsidRPr="00E42F0E" w:rsidRDefault="00E42F0E" w:rsidP="008D6BC8">
            <w:pPr>
              <w:jc w:val="both"/>
              <w:rPr>
                <w:sz w:val="18"/>
                <w:szCs w:val="18"/>
              </w:rPr>
            </w:pPr>
            <w:r w:rsidRPr="00E42F0E">
              <w:rPr>
                <w:sz w:val="18"/>
                <w:szCs w:val="18"/>
              </w:rPr>
              <w:t>la percentuale di raccolta differenziata;</w:t>
            </w:r>
          </w:p>
        </w:tc>
      </w:tr>
      <w:tr w:rsidR="00E42F0E" w:rsidRPr="003A4A57" w:rsidTr="008D6BC8">
        <w:tc>
          <w:tcPr>
            <w:tcW w:w="9778" w:type="dxa"/>
          </w:tcPr>
          <w:p w:rsidR="00E42F0E" w:rsidRPr="00E42F0E" w:rsidRDefault="00E42F0E" w:rsidP="008D6BC8">
            <w:pPr>
              <w:jc w:val="both"/>
              <w:rPr>
                <w:sz w:val="18"/>
                <w:szCs w:val="18"/>
              </w:rPr>
            </w:pPr>
            <w:r w:rsidRPr="00E42F0E">
              <w:rPr>
                <w:sz w:val="18"/>
                <w:szCs w:val="18"/>
              </w:rPr>
              <w:t>i giudizi espressi dai cittadini sulle attività ed i servizi erogati, secondo modalità stabilite anno per anno dallo stesso organismo e la capacità del dirigente o della posizione organizzativa di dare una risposta positiva;</w:t>
            </w:r>
          </w:p>
          <w:p w:rsidR="00E42F0E" w:rsidRPr="00E42F0E" w:rsidRDefault="00E42F0E" w:rsidP="008D6BC8">
            <w:pPr>
              <w:jc w:val="both"/>
              <w:rPr>
                <w:sz w:val="18"/>
                <w:szCs w:val="18"/>
              </w:rPr>
            </w:pPr>
          </w:p>
        </w:tc>
      </w:tr>
      <w:tr w:rsidR="00E42F0E" w:rsidRPr="003A4A57" w:rsidTr="008D6BC8">
        <w:tc>
          <w:tcPr>
            <w:tcW w:w="9778" w:type="dxa"/>
          </w:tcPr>
          <w:p w:rsidR="00E42F0E" w:rsidRPr="00E42F0E" w:rsidRDefault="00E42F0E" w:rsidP="008D6BC8">
            <w:pPr>
              <w:jc w:val="both"/>
              <w:rPr>
                <w:sz w:val="18"/>
                <w:szCs w:val="18"/>
              </w:rPr>
            </w:pPr>
            <w:r w:rsidRPr="00E42F0E">
              <w:rPr>
                <w:sz w:val="18"/>
                <w:szCs w:val="18"/>
              </w:rPr>
              <w:t>i giudizi espressi dagli utenti interni rispetto ai servizi strumentali e di supporto, secondo modalità individuate, anno per anno dallo stesso organismo e la capacità del dirigente o della posizione organizzativa di dare una risposta positiva;</w:t>
            </w:r>
          </w:p>
          <w:p w:rsidR="00E42F0E" w:rsidRPr="00E42F0E" w:rsidRDefault="00E42F0E" w:rsidP="008D6BC8">
            <w:pPr>
              <w:jc w:val="both"/>
              <w:rPr>
                <w:sz w:val="18"/>
                <w:szCs w:val="18"/>
              </w:rPr>
            </w:pPr>
          </w:p>
        </w:tc>
      </w:tr>
      <w:tr w:rsidR="00E42F0E" w:rsidRPr="003A4A57" w:rsidTr="008D6BC8">
        <w:tc>
          <w:tcPr>
            <w:tcW w:w="9778" w:type="dxa"/>
          </w:tcPr>
          <w:p w:rsidR="00E42F0E" w:rsidRPr="00E42F0E" w:rsidRDefault="00E42F0E" w:rsidP="008D6BC8">
            <w:pPr>
              <w:jc w:val="both"/>
              <w:rPr>
                <w:sz w:val="18"/>
                <w:szCs w:val="18"/>
              </w:rPr>
            </w:pPr>
            <w:r w:rsidRPr="00E42F0E">
              <w:rPr>
                <w:sz w:val="18"/>
                <w:szCs w:val="18"/>
              </w:rPr>
              <w:t>la partecipazione a progetti europei, nazionali o regionali;</w:t>
            </w:r>
          </w:p>
        </w:tc>
      </w:tr>
    </w:tbl>
    <w:p w:rsidR="0095208E" w:rsidRDefault="0095208E" w:rsidP="00115EC1">
      <w:pPr>
        <w:jc w:val="both"/>
        <w:rPr>
          <w:rFonts w:cs="Arial"/>
          <w:b/>
          <w:sz w:val="18"/>
          <w:szCs w:val="18"/>
        </w:rPr>
      </w:pPr>
    </w:p>
    <w:p w:rsidR="00115EC1" w:rsidRPr="00001A83" w:rsidRDefault="00AF3953" w:rsidP="00115EC1">
      <w:pPr>
        <w:jc w:val="both"/>
        <w:rPr>
          <w:rFonts w:cs="Arial"/>
          <w:b/>
          <w:color w:val="FF0000"/>
          <w:sz w:val="18"/>
          <w:szCs w:val="18"/>
        </w:rPr>
      </w:pPr>
      <w:r>
        <w:rPr>
          <w:rFonts w:cs="Arial"/>
          <w:b/>
          <w:sz w:val="18"/>
          <w:szCs w:val="18"/>
        </w:rPr>
        <w:t>LA PERFORMANCE INDIVIDUALE</w:t>
      </w:r>
    </w:p>
    <w:tbl>
      <w:tblPr>
        <w:tblStyle w:val="Grigliatabella"/>
        <w:tblW w:w="0" w:type="auto"/>
        <w:tblLook w:val="04A0"/>
      </w:tblPr>
      <w:tblGrid>
        <w:gridCol w:w="1883"/>
        <w:gridCol w:w="2379"/>
        <w:gridCol w:w="1876"/>
        <w:gridCol w:w="1884"/>
        <w:gridCol w:w="1832"/>
      </w:tblGrid>
      <w:tr w:rsidR="00115EC1" w:rsidTr="001F1144">
        <w:tc>
          <w:tcPr>
            <w:tcW w:w="1883" w:type="dxa"/>
          </w:tcPr>
          <w:p w:rsidR="00115EC1" w:rsidRDefault="00115EC1" w:rsidP="001F1144">
            <w:pPr>
              <w:rPr>
                <w:rFonts w:cs="Arial"/>
                <w:b/>
                <w:bCs/>
                <w:sz w:val="18"/>
                <w:szCs w:val="18"/>
              </w:rPr>
            </w:pPr>
            <w:r>
              <w:rPr>
                <w:rFonts w:cs="Arial"/>
                <w:b/>
                <w:bCs/>
                <w:sz w:val="18"/>
                <w:szCs w:val="18"/>
              </w:rPr>
              <w:t>Macro fattori</w:t>
            </w:r>
          </w:p>
        </w:tc>
        <w:tc>
          <w:tcPr>
            <w:tcW w:w="2379" w:type="dxa"/>
          </w:tcPr>
          <w:p w:rsidR="00115EC1" w:rsidRDefault="00115EC1" w:rsidP="001F1144">
            <w:pPr>
              <w:rPr>
                <w:rFonts w:cs="Arial"/>
                <w:b/>
                <w:bCs/>
                <w:sz w:val="18"/>
                <w:szCs w:val="18"/>
              </w:rPr>
            </w:pPr>
            <w:r>
              <w:rPr>
                <w:rFonts w:cs="Arial"/>
                <w:b/>
                <w:bCs/>
                <w:sz w:val="18"/>
                <w:szCs w:val="18"/>
              </w:rPr>
              <w:t>Elementi di valutazione</w:t>
            </w:r>
          </w:p>
        </w:tc>
        <w:tc>
          <w:tcPr>
            <w:tcW w:w="1876" w:type="dxa"/>
          </w:tcPr>
          <w:p w:rsidR="00115EC1" w:rsidRDefault="00115EC1" w:rsidP="001F1144">
            <w:pPr>
              <w:rPr>
                <w:rFonts w:cs="Arial"/>
                <w:b/>
                <w:bCs/>
                <w:sz w:val="18"/>
                <w:szCs w:val="18"/>
              </w:rPr>
            </w:pPr>
            <w:r>
              <w:rPr>
                <w:rFonts w:cs="Arial"/>
                <w:b/>
                <w:bCs/>
                <w:sz w:val="18"/>
                <w:szCs w:val="18"/>
              </w:rPr>
              <w:t>Considerazioni dell’OIV</w:t>
            </w:r>
          </w:p>
        </w:tc>
        <w:tc>
          <w:tcPr>
            <w:tcW w:w="1884" w:type="dxa"/>
          </w:tcPr>
          <w:p w:rsidR="00115EC1" w:rsidRDefault="00115EC1" w:rsidP="001F1144">
            <w:pPr>
              <w:rPr>
                <w:rFonts w:cs="Arial"/>
                <w:b/>
                <w:bCs/>
                <w:sz w:val="18"/>
                <w:szCs w:val="18"/>
              </w:rPr>
            </w:pPr>
            <w:r>
              <w:rPr>
                <w:rFonts w:cs="Arial"/>
                <w:b/>
                <w:bCs/>
                <w:sz w:val="18"/>
                <w:szCs w:val="18"/>
              </w:rPr>
              <w:t xml:space="preserve">Peso </w:t>
            </w:r>
          </w:p>
        </w:tc>
        <w:tc>
          <w:tcPr>
            <w:tcW w:w="1832" w:type="dxa"/>
          </w:tcPr>
          <w:p w:rsidR="00115EC1" w:rsidRDefault="00115EC1" w:rsidP="001F1144">
            <w:pPr>
              <w:rPr>
                <w:rFonts w:cs="Arial"/>
                <w:b/>
                <w:bCs/>
                <w:sz w:val="18"/>
                <w:szCs w:val="18"/>
              </w:rPr>
            </w:pPr>
            <w:r>
              <w:rPr>
                <w:rFonts w:cs="Arial"/>
                <w:b/>
                <w:bCs/>
                <w:sz w:val="18"/>
                <w:szCs w:val="18"/>
              </w:rPr>
              <w:t>Punteggio assegnato</w:t>
            </w:r>
          </w:p>
        </w:tc>
      </w:tr>
      <w:tr w:rsidR="00115EC1" w:rsidTr="001F1144">
        <w:tc>
          <w:tcPr>
            <w:tcW w:w="1883" w:type="dxa"/>
          </w:tcPr>
          <w:p w:rsidR="00115EC1" w:rsidRDefault="00115EC1" w:rsidP="001F1144">
            <w:pPr>
              <w:rPr>
                <w:rFonts w:cs="Arial"/>
                <w:b/>
                <w:bCs/>
                <w:sz w:val="18"/>
                <w:szCs w:val="18"/>
              </w:rPr>
            </w:pPr>
            <w:r>
              <w:rPr>
                <w:rFonts w:cs="Arial"/>
                <w:b/>
                <w:bCs/>
                <w:sz w:val="18"/>
                <w:szCs w:val="18"/>
              </w:rPr>
              <w:t>comportamenti</w:t>
            </w:r>
          </w:p>
        </w:tc>
        <w:tc>
          <w:tcPr>
            <w:tcW w:w="2379" w:type="dxa"/>
          </w:tcPr>
          <w:p w:rsidR="00115EC1" w:rsidRDefault="00115EC1" w:rsidP="001F1144">
            <w:pPr>
              <w:jc w:val="both"/>
              <w:rPr>
                <w:rFonts w:cs="Arial"/>
                <w:b/>
                <w:bCs/>
                <w:sz w:val="18"/>
                <w:szCs w:val="18"/>
              </w:rPr>
            </w:pPr>
            <w:r w:rsidRPr="0090631F">
              <w:rPr>
                <w:sz w:val="18"/>
                <w:szCs w:val="18"/>
              </w:rPr>
              <w:t xml:space="preserve">Appropriatezza dell’esercizio del ruolo assegnato, da intendersi come  rispetto di quanto previsto dalle norme legislative o regolamentari, da contratto collettivo o individuale, da atti e provvedimenti dell’amministrazione o dai codici di comportamento  </w:t>
            </w:r>
          </w:p>
        </w:tc>
        <w:tc>
          <w:tcPr>
            <w:tcW w:w="1876" w:type="dxa"/>
          </w:tcPr>
          <w:p w:rsidR="00115EC1" w:rsidRDefault="00115EC1" w:rsidP="001F1144">
            <w:pPr>
              <w:rPr>
                <w:rFonts w:cs="Arial"/>
                <w:b/>
                <w:bCs/>
                <w:sz w:val="18"/>
                <w:szCs w:val="18"/>
              </w:rPr>
            </w:pPr>
          </w:p>
        </w:tc>
        <w:tc>
          <w:tcPr>
            <w:tcW w:w="1884" w:type="dxa"/>
          </w:tcPr>
          <w:p w:rsidR="00115EC1" w:rsidRDefault="00115EC1" w:rsidP="001F1144">
            <w:pPr>
              <w:rPr>
                <w:rFonts w:cs="Arial"/>
                <w:b/>
                <w:bCs/>
                <w:sz w:val="18"/>
                <w:szCs w:val="18"/>
              </w:rPr>
            </w:pPr>
            <w:r>
              <w:rPr>
                <w:rFonts w:cs="Arial"/>
                <w:b/>
                <w:bCs/>
                <w:sz w:val="18"/>
                <w:szCs w:val="18"/>
              </w:rPr>
              <w:t>Ammesso /non ammesso alla valutazione</w:t>
            </w:r>
          </w:p>
        </w:tc>
        <w:tc>
          <w:tcPr>
            <w:tcW w:w="1832" w:type="dxa"/>
          </w:tcPr>
          <w:p w:rsidR="00115EC1" w:rsidRDefault="00115EC1" w:rsidP="001F1144">
            <w:pPr>
              <w:rPr>
                <w:rFonts w:cs="Arial"/>
                <w:b/>
                <w:bCs/>
                <w:sz w:val="18"/>
                <w:szCs w:val="18"/>
              </w:rPr>
            </w:pPr>
          </w:p>
        </w:tc>
      </w:tr>
      <w:tr w:rsidR="00115EC1" w:rsidTr="001F1144">
        <w:tc>
          <w:tcPr>
            <w:tcW w:w="1883" w:type="dxa"/>
          </w:tcPr>
          <w:p w:rsidR="00115EC1" w:rsidRPr="00115EC1" w:rsidRDefault="00115EC1" w:rsidP="001F1144">
            <w:pPr>
              <w:rPr>
                <w:rFonts w:cs="Arial"/>
                <w:b/>
                <w:bCs/>
                <w:strike/>
                <w:sz w:val="18"/>
                <w:szCs w:val="18"/>
              </w:rPr>
            </w:pPr>
          </w:p>
        </w:tc>
        <w:tc>
          <w:tcPr>
            <w:tcW w:w="2379" w:type="dxa"/>
          </w:tcPr>
          <w:p w:rsidR="00115EC1" w:rsidRPr="00115EC1" w:rsidRDefault="00115EC1" w:rsidP="001F1144">
            <w:pPr>
              <w:jc w:val="both"/>
              <w:rPr>
                <w:rFonts w:cs="Arial"/>
                <w:b/>
                <w:bCs/>
                <w:strike/>
                <w:sz w:val="18"/>
                <w:szCs w:val="18"/>
              </w:rPr>
            </w:pPr>
          </w:p>
        </w:tc>
        <w:tc>
          <w:tcPr>
            <w:tcW w:w="1876" w:type="dxa"/>
          </w:tcPr>
          <w:p w:rsidR="00115EC1" w:rsidRPr="00115EC1" w:rsidRDefault="00115EC1" w:rsidP="001F1144">
            <w:pPr>
              <w:rPr>
                <w:rFonts w:cs="Arial"/>
                <w:b/>
                <w:bCs/>
                <w:strike/>
                <w:sz w:val="18"/>
                <w:szCs w:val="18"/>
              </w:rPr>
            </w:pPr>
          </w:p>
        </w:tc>
        <w:tc>
          <w:tcPr>
            <w:tcW w:w="1884" w:type="dxa"/>
          </w:tcPr>
          <w:p w:rsidR="00115EC1" w:rsidRPr="00115EC1" w:rsidRDefault="00115EC1" w:rsidP="001F1144">
            <w:pPr>
              <w:rPr>
                <w:rFonts w:cs="Arial"/>
                <w:b/>
                <w:bCs/>
                <w:strike/>
                <w:sz w:val="18"/>
                <w:szCs w:val="18"/>
              </w:rPr>
            </w:pPr>
          </w:p>
        </w:tc>
        <w:tc>
          <w:tcPr>
            <w:tcW w:w="1832" w:type="dxa"/>
          </w:tcPr>
          <w:p w:rsidR="00115EC1" w:rsidRPr="00115EC1" w:rsidRDefault="00115EC1" w:rsidP="001F1144">
            <w:pPr>
              <w:rPr>
                <w:rFonts w:cs="Arial"/>
                <w:b/>
                <w:bCs/>
                <w:strike/>
                <w:sz w:val="18"/>
                <w:szCs w:val="18"/>
              </w:rPr>
            </w:pPr>
          </w:p>
        </w:tc>
      </w:tr>
      <w:tr w:rsidR="00115EC1" w:rsidTr="001F1144">
        <w:tc>
          <w:tcPr>
            <w:tcW w:w="1883" w:type="dxa"/>
          </w:tcPr>
          <w:p w:rsidR="00115EC1" w:rsidRDefault="00115EC1" w:rsidP="001F1144">
            <w:pPr>
              <w:rPr>
                <w:rFonts w:cs="Arial"/>
                <w:b/>
                <w:bCs/>
                <w:sz w:val="18"/>
                <w:szCs w:val="18"/>
              </w:rPr>
            </w:pPr>
            <w:r>
              <w:rPr>
                <w:rFonts w:cs="Arial"/>
                <w:b/>
                <w:bCs/>
                <w:sz w:val="18"/>
                <w:szCs w:val="18"/>
              </w:rPr>
              <w:t>Obiettivi individuali</w:t>
            </w:r>
          </w:p>
        </w:tc>
        <w:tc>
          <w:tcPr>
            <w:tcW w:w="2379" w:type="dxa"/>
          </w:tcPr>
          <w:p w:rsidR="00115EC1" w:rsidRPr="00F707EB" w:rsidRDefault="00115EC1" w:rsidP="001F1144">
            <w:pPr>
              <w:rPr>
                <w:rFonts w:cs="Arial"/>
                <w:bCs/>
                <w:sz w:val="18"/>
                <w:szCs w:val="18"/>
              </w:rPr>
            </w:pPr>
            <w:r w:rsidRPr="00F707EB">
              <w:rPr>
                <w:rFonts w:cs="Arial"/>
                <w:bCs/>
                <w:sz w:val="18"/>
                <w:szCs w:val="18"/>
              </w:rPr>
              <w:t xml:space="preserve">N.1) </w:t>
            </w:r>
            <w:proofErr w:type="spellStart"/>
            <w:r w:rsidRPr="00F707EB">
              <w:rPr>
                <w:rFonts w:cs="Arial"/>
                <w:bCs/>
                <w:sz w:val="18"/>
                <w:szCs w:val="18"/>
              </w:rPr>
              <w:t>……</w:t>
            </w:r>
            <w:proofErr w:type="spellEnd"/>
            <w:r w:rsidRPr="00F707EB">
              <w:rPr>
                <w:rFonts w:cs="Arial"/>
                <w:bCs/>
                <w:sz w:val="18"/>
                <w:szCs w:val="18"/>
              </w:rPr>
              <w:t>..</w:t>
            </w:r>
          </w:p>
          <w:p w:rsidR="00115EC1" w:rsidRPr="00F707EB" w:rsidRDefault="00115EC1" w:rsidP="001F1144">
            <w:pPr>
              <w:rPr>
                <w:rFonts w:cs="Arial"/>
                <w:bCs/>
                <w:sz w:val="18"/>
                <w:szCs w:val="18"/>
              </w:rPr>
            </w:pPr>
            <w:r w:rsidRPr="00F707EB">
              <w:rPr>
                <w:rFonts w:cs="Arial"/>
                <w:bCs/>
                <w:sz w:val="18"/>
                <w:szCs w:val="18"/>
              </w:rPr>
              <w:t>N.2)</w:t>
            </w:r>
            <w:proofErr w:type="spellStart"/>
            <w:r w:rsidRPr="00F707EB">
              <w:rPr>
                <w:rFonts w:cs="Arial"/>
                <w:bCs/>
                <w:sz w:val="18"/>
                <w:szCs w:val="18"/>
              </w:rPr>
              <w:t>……</w:t>
            </w:r>
            <w:proofErr w:type="spellEnd"/>
            <w:r w:rsidRPr="00F707EB">
              <w:rPr>
                <w:rFonts w:cs="Arial"/>
                <w:bCs/>
                <w:sz w:val="18"/>
                <w:szCs w:val="18"/>
              </w:rPr>
              <w:t>..</w:t>
            </w:r>
          </w:p>
          <w:p w:rsidR="00115EC1" w:rsidRPr="00F707EB" w:rsidRDefault="00115EC1" w:rsidP="001F1144">
            <w:pPr>
              <w:rPr>
                <w:rFonts w:cs="Arial"/>
                <w:bCs/>
                <w:sz w:val="18"/>
                <w:szCs w:val="18"/>
              </w:rPr>
            </w:pPr>
            <w:proofErr w:type="spellStart"/>
            <w:r w:rsidRPr="00F707EB">
              <w:rPr>
                <w:rFonts w:cs="Arial"/>
                <w:bCs/>
                <w:sz w:val="18"/>
                <w:szCs w:val="18"/>
              </w:rPr>
              <w:t>………</w:t>
            </w:r>
            <w:proofErr w:type="spellEnd"/>
            <w:r w:rsidRPr="00F707EB">
              <w:rPr>
                <w:rFonts w:cs="Arial"/>
                <w:bCs/>
                <w:sz w:val="18"/>
                <w:szCs w:val="18"/>
              </w:rPr>
              <w:t>..</w:t>
            </w:r>
          </w:p>
        </w:tc>
        <w:tc>
          <w:tcPr>
            <w:tcW w:w="1876" w:type="dxa"/>
          </w:tcPr>
          <w:p w:rsidR="00115EC1" w:rsidRDefault="00115EC1" w:rsidP="001F1144">
            <w:pPr>
              <w:rPr>
                <w:rFonts w:cs="Arial"/>
                <w:b/>
                <w:bCs/>
                <w:sz w:val="18"/>
                <w:szCs w:val="18"/>
              </w:rPr>
            </w:pPr>
          </w:p>
        </w:tc>
        <w:tc>
          <w:tcPr>
            <w:tcW w:w="1884" w:type="dxa"/>
          </w:tcPr>
          <w:p w:rsidR="00115EC1" w:rsidRPr="00B52142" w:rsidRDefault="00A70F4E" w:rsidP="001F1144">
            <w:pPr>
              <w:jc w:val="both"/>
              <w:rPr>
                <w:rFonts w:cs="Arial"/>
                <w:bCs/>
                <w:sz w:val="18"/>
                <w:szCs w:val="18"/>
              </w:rPr>
            </w:pPr>
            <w:r>
              <w:rPr>
                <w:rFonts w:cs="Arial"/>
                <w:bCs/>
                <w:sz w:val="18"/>
                <w:szCs w:val="18"/>
              </w:rPr>
              <w:t>20</w:t>
            </w:r>
            <w:r w:rsidR="00115EC1" w:rsidRPr="00B52142">
              <w:rPr>
                <w:rFonts w:cs="Arial"/>
                <w:bCs/>
                <w:sz w:val="18"/>
                <w:szCs w:val="18"/>
              </w:rPr>
              <w:t xml:space="preserve">Il risultato raggiunto rispetto a quanto previsto negli indicatori darà luogo alla determinazione del punteggio, secondo le seguenti proporzioni </w:t>
            </w:r>
          </w:p>
          <w:p w:rsidR="00115EC1" w:rsidRPr="00B52142" w:rsidRDefault="00115EC1" w:rsidP="001F1144">
            <w:pPr>
              <w:jc w:val="both"/>
              <w:rPr>
                <w:rFonts w:cs="Arial"/>
                <w:bCs/>
                <w:sz w:val="18"/>
                <w:szCs w:val="18"/>
              </w:rPr>
            </w:pPr>
            <w:r w:rsidRPr="00B52142">
              <w:rPr>
                <w:rFonts w:cs="Arial"/>
                <w:bCs/>
                <w:sz w:val="18"/>
                <w:szCs w:val="18"/>
              </w:rPr>
              <w:t>Un avvicinamento dal 90% in poi determina l’attribuzione del massimo previsto</w:t>
            </w:r>
            <w:r>
              <w:rPr>
                <w:rFonts w:cs="Arial"/>
                <w:bCs/>
                <w:sz w:val="18"/>
                <w:szCs w:val="18"/>
              </w:rPr>
              <w:t xml:space="preserve"> (p.20)</w:t>
            </w:r>
          </w:p>
          <w:p w:rsidR="00115EC1" w:rsidRDefault="00115EC1" w:rsidP="001F1144">
            <w:pPr>
              <w:jc w:val="both"/>
              <w:rPr>
                <w:rFonts w:cs="Arial"/>
                <w:bCs/>
                <w:sz w:val="18"/>
                <w:szCs w:val="18"/>
              </w:rPr>
            </w:pPr>
            <w:r w:rsidRPr="00B52142">
              <w:rPr>
                <w:rFonts w:cs="Arial"/>
                <w:bCs/>
                <w:sz w:val="18"/>
                <w:szCs w:val="18"/>
              </w:rPr>
              <w:t xml:space="preserve">Uno scarto tra il 80 e l’89, </w:t>
            </w:r>
            <w:r>
              <w:rPr>
                <w:rFonts w:cs="Arial"/>
                <w:bCs/>
                <w:sz w:val="18"/>
                <w:szCs w:val="18"/>
              </w:rPr>
              <w:t xml:space="preserve">tra </w:t>
            </w:r>
            <w:r w:rsidRPr="00B52142">
              <w:rPr>
                <w:rFonts w:cs="Arial"/>
                <w:bCs/>
                <w:sz w:val="18"/>
                <w:szCs w:val="18"/>
              </w:rPr>
              <w:t>il 70 e il 79 e tra il 60 e il 69 determina l’attribuzione rispettivamente dell’80, 70, 60 % del massimo previsto</w:t>
            </w:r>
            <w:r>
              <w:rPr>
                <w:rFonts w:cs="Arial"/>
                <w:bCs/>
                <w:sz w:val="18"/>
                <w:szCs w:val="18"/>
              </w:rPr>
              <w:t xml:space="preserve"> (p.16 o 14 o 12)</w:t>
            </w:r>
            <w:r w:rsidRPr="00B52142">
              <w:rPr>
                <w:rFonts w:cs="Arial"/>
                <w:bCs/>
                <w:sz w:val="18"/>
                <w:szCs w:val="18"/>
              </w:rPr>
              <w:t xml:space="preserve">; al disotto del 60% non si darà luogo ad alcun punteggio </w:t>
            </w:r>
          </w:p>
          <w:p w:rsidR="00115EC1" w:rsidRDefault="00115EC1" w:rsidP="001F1144">
            <w:pPr>
              <w:rPr>
                <w:rFonts w:cs="Arial"/>
                <w:b/>
                <w:bCs/>
                <w:sz w:val="18"/>
                <w:szCs w:val="18"/>
              </w:rPr>
            </w:pPr>
          </w:p>
        </w:tc>
        <w:tc>
          <w:tcPr>
            <w:tcW w:w="1832" w:type="dxa"/>
          </w:tcPr>
          <w:p w:rsidR="00115EC1" w:rsidRDefault="00115EC1" w:rsidP="001F1144">
            <w:pPr>
              <w:rPr>
                <w:rFonts w:cs="Arial"/>
                <w:b/>
                <w:bCs/>
                <w:sz w:val="18"/>
                <w:szCs w:val="18"/>
              </w:rPr>
            </w:pPr>
          </w:p>
        </w:tc>
      </w:tr>
      <w:tr w:rsidR="00115EC1" w:rsidTr="001F1144">
        <w:tc>
          <w:tcPr>
            <w:tcW w:w="1883" w:type="dxa"/>
          </w:tcPr>
          <w:p w:rsidR="00115EC1" w:rsidRDefault="00115EC1" w:rsidP="001F1144">
            <w:pPr>
              <w:rPr>
                <w:rFonts w:cs="Arial"/>
                <w:b/>
                <w:bCs/>
                <w:sz w:val="18"/>
                <w:szCs w:val="18"/>
              </w:rPr>
            </w:pPr>
            <w:r>
              <w:rPr>
                <w:rFonts w:cs="Arial"/>
                <w:b/>
                <w:bCs/>
                <w:sz w:val="18"/>
                <w:szCs w:val="18"/>
              </w:rPr>
              <w:t xml:space="preserve">Competenze </w:t>
            </w:r>
          </w:p>
        </w:tc>
        <w:tc>
          <w:tcPr>
            <w:tcW w:w="2379" w:type="dxa"/>
          </w:tcPr>
          <w:p w:rsidR="00A70F4E" w:rsidRPr="0095208E" w:rsidRDefault="00115EC1" w:rsidP="001F1144">
            <w:pPr>
              <w:pStyle w:val="Paragrafoelenco"/>
              <w:numPr>
                <w:ilvl w:val="0"/>
                <w:numId w:val="14"/>
              </w:numPr>
              <w:rPr>
                <w:rFonts w:cs="Arial"/>
                <w:bCs/>
                <w:sz w:val="18"/>
                <w:szCs w:val="18"/>
              </w:rPr>
            </w:pPr>
            <w:proofErr w:type="spellStart"/>
            <w:r w:rsidRPr="0095208E">
              <w:rPr>
                <w:rFonts w:cs="Arial"/>
                <w:bCs/>
                <w:sz w:val="18"/>
                <w:szCs w:val="18"/>
              </w:rPr>
              <w:t>Problemsolving</w:t>
            </w:r>
            <w:proofErr w:type="spellEnd"/>
            <w:r w:rsidR="00A70F4E" w:rsidRPr="0095208E">
              <w:rPr>
                <w:rFonts w:cs="Arial"/>
                <w:bCs/>
                <w:sz w:val="18"/>
                <w:szCs w:val="18"/>
              </w:rPr>
              <w:t xml:space="preserve">( </w:t>
            </w:r>
            <w:proofErr w:type="spellStart"/>
            <w:r w:rsidR="00A70F4E" w:rsidRPr="0095208E">
              <w:rPr>
                <w:rFonts w:cs="Arial"/>
                <w:bCs/>
                <w:sz w:val="18"/>
                <w:szCs w:val="18"/>
              </w:rPr>
              <w:t>punti…</w:t>
            </w:r>
            <w:proofErr w:type="spellEnd"/>
            <w:r w:rsidR="00A70F4E" w:rsidRPr="0095208E">
              <w:rPr>
                <w:rFonts w:cs="Arial"/>
                <w:bCs/>
                <w:sz w:val="18"/>
                <w:szCs w:val="18"/>
              </w:rPr>
              <w:t>)</w:t>
            </w:r>
          </w:p>
          <w:p w:rsidR="00115EC1" w:rsidRPr="0095208E" w:rsidRDefault="00A70F4E" w:rsidP="001F1144">
            <w:pPr>
              <w:pStyle w:val="Paragrafoelenco"/>
              <w:numPr>
                <w:ilvl w:val="0"/>
                <w:numId w:val="14"/>
              </w:numPr>
              <w:rPr>
                <w:rFonts w:cs="Arial"/>
                <w:bCs/>
                <w:sz w:val="18"/>
                <w:szCs w:val="18"/>
              </w:rPr>
            </w:pPr>
            <w:r w:rsidRPr="0095208E">
              <w:rPr>
                <w:rFonts w:cs="Arial"/>
                <w:bCs/>
                <w:sz w:val="18"/>
                <w:szCs w:val="18"/>
              </w:rPr>
              <w:t>Capacità di proposta (punti: …)</w:t>
            </w:r>
          </w:p>
          <w:p w:rsidR="00115EC1" w:rsidRPr="0095208E" w:rsidRDefault="00115EC1" w:rsidP="001F1144">
            <w:pPr>
              <w:pStyle w:val="Paragrafoelenco"/>
              <w:numPr>
                <w:ilvl w:val="0"/>
                <w:numId w:val="14"/>
              </w:numPr>
              <w:rPr>
                <w:rFonts w:cs="Arial"/>
                <w:bCs/>
                <w:sz w:val="18"/>
                <w:szCs w:val="18"/>
              </w:rPr>
            </w:pPr>
            <w:r w:rsidRPr="0095208E">
              <w:rPr>
                <w:rFonts w:cs="Arial"/>
                <w:bCs/>
                <w:sz w:val="18"/>
                <w:szCs w:val="18"/>
              </w:rPr>
              <w:lastRenderedPageBreak/>
              <w:t>Leadership</w:t>
            </w:r>
            <w:r w:rsidR="00A70F4E" w:rsidRPr="0095208E">
              <w:rPr>
                <w:rFonts w:cs="Arial"/>
                <w:bCs/>
                <w:sz w:val="18"/>
                <w:szCs w:val="18"/>
              </w:rPr>
              <w:t xml:space="preserve"> (punti)</w:t>
            </w:r>
          </w:p>
          <w:p w:rsidR="00115EC1" w:rsidRPr="0095208E" w:rsidRDefault="00115EC1" w:rsidP="001F1144">
            <w:pPr>
              <w:pStyle w:val="Paragrafoelenco"/>
              <w:numPr>
                <w:ilvl w:val="0"/>
                <w:numId w:val="14"/>
              </w:numPr>
              <w:rPr>
                <w:rFonts w:cs="Arial"/>
                <w:bCs/>
                <w:sz w:val="18"/>
                <w:szCs w:val="18"/>
              </w:rPr>
            </w:pPr>
            <w:r w:rsidRPr="0095208E">
              <w:rPr>
                <w:rFonts w:cs="Arial"/>
                <w:bCs/>
                <w:sz w:val="18"/>
                <w:szCs w:val="18"/>
              </w:rPr>
              <w:t>Professionalità</w:t>
            </w:r>
            <w:r w:rsidR="00A70F4E" w:rsidRPr="0095208E">
              <w:rPr>
                <w:rFonts w:cs="Arial"/>
                <w:bCs/>
                <w:sz w:val="18"/>
                <w:szCs w:val="18"/>
              </w:rPr>
              <w:t xml:space="preserve"> (punti)</w:t>
            </w:r>
          </w:p>
          <w:p w:rsidR="00115EC1" w:rsidRPr="0095208E" w:rsidRDefault="00115EC1" w:rsidP="001F1144">
            <w:pPr>
              <w:rPr>
                <w:rFonts w:cs="Arial"/>
                <w:b/>
                <w:bCs/>
                <w:sz w:val="18"/>
                <w:szCs w:val="18"/>
              </w:rPr>
            </w:pPr>
          </w:p>
        </w:tc>
        <w:tc>
          <w:tcPr>
            <w:tcW w:w="1876" w:type="dxa"/>
          </w:tcPr>
          <w:p w:rsidR="00115EC1" w:rsidRDefault="00115EC1" w:rsidP="001F1144">
            <w:pPr>
              <w:rPr>
                <w:rFonts w:cs="Arial"/>
                <w:b/>
                <w:bCs/>
                <w:sz w:val="18"/>
                <w:szCs w:val="18"/>
              </w:rPr>
            </w:pPr>
          </w:p>
        </w:tc>
        <w:tc>
          <w:tcPr>
            <w:tcW w:w="1884" w:type="dxa"/>
          </w:tcPr>
          <w:p w:rsidR="00115EC1" w:rsidRDefault="00A70F4E" w:rsidP="00115EC1">
            <w:pPr>
              <w:rPr>
                <w:rFonts w:cs="Arial"/>
                <w:b/>
                <w:bCs/>
                <w:sz w:val="18"/>
                <w:szCs w:val="18"/>
              </w:rPr>
            </w:pPr>
            <w:r>
              <w:rPr>
                <w:rFonts w:cs="Arial"/>
                <w:b/>
                <w:bCs/>
                <w:sz w:val="18"/>
                <w:szCs w:val="18"/>
              </w:rPr>
              <w:t>20</w:t>
            </w:r>
          </w:p>
        </w:tc>
        <w:tc>
          <w:tcPr>
            <w:tcW w:w="1832" w:type="dxa"/>
          </w:tcPr>
          <w:p w:rsidR="00115EC1" w:rsidRDefault="00115EC1" w:rsidP="001F1144">
            <w:pPr>
              <w:rPr>
                <w:rFonts w:cs="Arial"/>
                <w:b/>
                <w:bCs/>
                <w:sz w:val="18"/>
                <w:szCs w:val="18"/>
              </w:rPr>
            </w:pPr>
          </w:p>
        </w:tc>
      </w:tr>
      <w:tr w:rsidR="00A70F4E" w:rsidTr="001F1144">
        <w:tc>
          <w:tcPr>
            <w:tcW w:w="1883" w:type="dxa"/>
          </w:tcPr>
          <w:p w:rsidR="00A70F4E" w:rsidRDefault="00A70F4E" w:rsidP="001F1144">
            <w:pPr>
              <w:rPr>
                <w:rFonts w:cs="Arial"/>
                <w:b/>
                <w:bCs/>
                <w:sz w:val="18"/>
                <w:szCs w:val="18"/>
              </w:rPr>
            </w:pPr>
            <w:r>
              <w:rPr>
                <w:rFonts w:cs="Arial"/>
                <w:b/>
                <w:bCs/>
                <w:sz w:val="18"/>
                <w:szCs w:val="18"/>
              </w:rPr>
              <w:lastRenderedPageBreak/>
              <w:t>Capacità di valutazione</w:t>
            </w:r>
          </w:p>
        </w:tc>
        <w:tc>
          <w:tcPr>
            <w:tcW w:w="2379" w:type="dxa"/>
          </w:tcPr>
          <w:p w:rsidR="00A70F4E" w:rsidRPr="00F707EB" w:rsidRDefault="00A70F4E" w:rsidP="001F1144">
            <w:pPr>
              <w:jc w:val="both"/>
              <w:rPr>
                <w:rFonts w:cs="Arial"/>
                <w:bCs/>
                <w:sz w:val="18"/>
                <w:szCs w:val="18"/>
              </w:rPr>
            </w:pPr>
            <w:r w:rsidRPr="00F707EB">
              <w:rPr>
                <w:rFonts w:cs="Arial"/>
                <w:bCs/>
                <w:sz w:val="18"/>
                <w:szCs w:val="18"/>
              </w:rPr>
              <w:t>Le differenza esistenti nei giudizi espressi nei confronti dei collaboratori</w:t>
            </w:r>
          </w:p>
        </w:tc>
        <w:tc>
          <w:tcPr>
            <w:tcW w:w="1876" w:type="dxa"/>
          </w:tcPr>
          <w:p w:rsidR="00A70F4E" w:rsidRDefault="00A70F4E" w:rsidP="00A70F4E">
            <w:pPr>
              <w:rPr>
                <w:rFonts w:cs="Arial"/>
                <w:b/>
                <w:bCs/>
                <w:sz w:val="18"/>
                <w:szCs w:val="18"/>
              </w:rPr>
            </w:pPr>
          </w:p>
        </w:tc>
        <w:tc>
          <w:tcPr>
            <w:tcW w:w="1884" w:type="dxa"/>
          </w:tcPr>
          <w:p w:rsidR="00A70F4E" w:rsidRDefault="00A70F4E" w:rsidP="001F1144">
            <w:pPr>
              <w:rPr>
                <w:rFonts w:cs="Arial"/>
                <w:b/>
                <w:bCs/>
                <w:sz w:val="18"/>
                <w:szCs w:val="18"/>
              </w:rPr>
            </w:pPr>
            <w:r>
              <w:rPr>
                <w:rFonts w:cs="Arial"/>
                <w:b/>
                <w:bCs/>
                <w:sz w:val="18"/>
                <w:szCs w:val="18"/>
              </w:rPr>
              <w:t xml:space="preserve">10  </w:t>
            </w:r>
          </w:p>
        </w:tc>
        <w:tc>
          <w:tcPr>
            <w:tcW w:w="1832" w:type="dxa"/>
          </w:tcPr>
          <w:p w:rsidR="00A70F4E" w:rsidRDefault="00A70F4E" w:rsidP="001F1144">
            <w:pPr>
              <w:rPr>
                <w:rFonts w:cs="Arial"/>
                <w:b/>
                <w:bCs/>
                <w:sz w:val="18"/>
                <w:szCs w:val="18"/>
              </w:rPr>
            </w:pPr>
          </w:p>
        </w:tc>
      </w:tr>
    </w:tbl>
    <w:p w:rsidR="00115EC1" w:rsidRPr="00B52142" w:rsidRDefault="00115EC1" w:rsidP="00115EC1">
      <w:pPr>
        <w:rPr>
          <w:rFonts w:cs="Arial"/>
          <w:b/>
          <w:bCs/>
          <w:sz w:val="18"/>
          <w:szCs w:val="18"/>
        </w:rPr>
      </w:pPr>
    </w:p>
    <w:p w:rsidR="00115EC1" w:rsidRPr="00115EC1" w:rsidRDefault="00115EC1">
      <w:pPr>
        <w:jc w:val="both"/>
        <w:rPr>
          <w:color w:val="FF0000"/>
          <w:sz w:val="18"/>
          <w:szCs w:val="18"/>
        </w:rPr>
      </w:pPr>
    </w:p>
    <w:p w:rsidR="003F201B" w:rsidRDefault="003F201B">
      <w:pPr>
        <w:jc w:val="both"/>
        <w:rPr>
          <w:sz w:val="18"/>
          <w:szCs w:val="18"/>
        </w:rPr>
      </w:pPr>
    </w:p>
    <w:p w:rsidR="003F201B" w:rsidRDefault="003F201B">
      <w:pPr>
        <w:jc w:val="both"/>
        <w:rPr>
          <w:sz w:val="18"/>
          <w:szCs w:val="18"/>
        </w:rPr>
      </w:pPr>
    </w:p>
    <w:p w:rsidR="00A70F4E" w:rsidRDefault="00A70F4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E42F0E" w:rsidRDefault="00E42F0E">
      <w:pPr>
        <w:jc w:val="both"/>
        <w:rPr>
          <w:sz w:val="18"/>
          <w:szCs w:val="18"/>
        </w:rPr>
      </w:pPr>
    </w:p>
    <w:p w:rsidR="00712137" w:rsidRDefault="00712137">
      <w:pPr>
        <w:jc w:val="both"/>
        <w:rPr>
          <w:sz w:val="18"/>
          <w:szCs w:val="18"/>
        </w:rPr>
      </w:pPr>
    </w:p>
    <w:p w:rsidR="00712137" w:rsidRDefault="00712137">
      <w:pPr>
        <w:jc w:val="both"/>
        <w:rPr>
          <w:sz w:val="18"/>
          <w:szCs w:val="18"/>
        </w:rPr>
      </w:pPr>
    </w:p>
    <w:p w:rsidR="00712137" w:rsidRDefault="00712137">
      <w:pPr>
        <w:jc w:val="both"/>
        <w:rPr>
          <w:sz w:val="18"/>
          <w:szCs w:val="18"/>
        </w:rPr>
      </w:pPr>
    </w:p>
    <w:p w:rsidR="00712137" w:rsidRDefault="00712137">
      <w:pPr>
        <w:jc w:val="both"/>
        <w:rPr>
          <w:sz w:val="18"/>
          <w:szCs w:val="18"/>
        </w:rPr>
      </w:pPr>
    </w:p>
    <w:p w:rsidR="00712137" w:rsidRDefault="00712137">
      <w:pPr>
        <w:jc w:val="both"/>
        <w:rPr>
          <w:sz w:val="18"/>
          <w:szCs w:val="18"/>
        </w:rPr>
      </w:pPr>
    </w:p>
    <w:p w:rsidR="00712137" w:rsidRDefault="00712137">
      <w:pPr>
        <w:jc w:val="both"/>
        <w:rPr>
          <w:sz w:val="18"/>
          <w:szCs w:val="18"/>
        </w:rPr>
      </w:pPr>
    </w:p>
    <w:p w:rsidR="00712137" w:rsidRDefault="00712137">
      <w:pPr>
        <w:jc w:val="both"/>
        <w:rPr>
          <w:sz w:val="18"/>
          <w:szCs w:val="18"/>
        </w:rPr>
      </w:pPr>
    </w:p>
    <w:p w:rsidR="00712137" w:rsidRDefault="00712137">
      <w:pPr>
        <w:jc w:val="both"/>
        <w:rPr>
          <w:sz w:val="18"/>
          <w:szCs w:val="18"/>
        </w:rPr>
      </w:pPr>
    </w:p>
    <w:p w:rsidR="00712137" w:rsidRDefault="00712137">
      <w:pPr>
        <w:jc w:val="both"/>
        <w:rPr>
          <w:sz w:val="18"/>
          <w:szCs w:val="18"/>
        </w:rPr>
      </w:pPr>
    </w:p>
    <w:p w:rsidR="00712137" w:rsidRDefault="00712137">
      <w:pPr>
        <w:jc w:val="both"/>
        <w:rPr>
          <w:sz w:val="18"/>
          <w:szCs w:val="18"/>
        </w:rPr>
      </w:pPr>
    </w:p>
    <w:p w:rsidR="00A70F4E" w:rsidRDefault="00A70F4E">
      <w:pPr>
        <w:jc w:val="both"/>
        <w:rPr>
          <w:sz w:val="18"/>
          <w:szCs w:val="18"/>
        </w:rPr>
      </w:pPr>
    </w:p>
    <w:p w:rsidR="00AF3953" w:rsidRDefault="00AF3953">
      <w:pPr>
        <w:jc w:val="both"/>
        <w:rPr>
          <w:sz w:val="18"/>
          <w:szCs w:val="18"/>
        </w:rPr>
      </w:pPr>
    </w:p>
    <w:p w:rsidR="002B1301" w:rsidRDefault="002B1301">
      <w:pPr>
        <w:jc w:val="both"/>
        <w:rPr>
          <w:sz w:val="18"/>
          <w:szCs w:val="18"/>
        </w:rPr>
      </w:pPr>
    </w:p>
    <w:p w:rsidR="00B52142" w:rsidRDefault="00B52142">
      <w:pPr>
        <w:jc w:val="both"/>
        <w:rPr>
          <w:sz w:val="18"/>
          <w:szCs w:val="18"/>
        </w:rPr>
      </w:pPr>
      <w:r>
        <w:rPr>
          <w:sz w:val="18"/>
          <w:szCs w:val="18"/>
        </w:rPr>
        <w:lastRenderedPageBreak/>
        <w:t>Allegato n. 2</w:t>
      </w:r>
    </w:p>
    <w:p w:rsidR="00B52142" w:rsidRDefault="00B52142" w:rsidP="00B52142">
      <w:pPr>
        <w:jc w:val="both"/>
        <w:rPr>
          <w:rFonts w:cs="Arial"/>
          <w:b/>
          <w:sz w:val="18"/>
          <w:szCs w:val="18"/>
        </w:rPr>
      </w:pPr>
      <w:r w:rsidRPr="00B52142">
        <w:rPr>
          <w:rFonts w:cs="Arial"/>
          <w:b/>
          <w:sz w:val="18"/>
          <w:szCs w:val="18"/>
        </w:rPr>
        <w:t xml:space="preserve">SCHEDA PER LA VALUTAZIONE DELLA PERFORMANCE DEI TITOLARI </w:t>
      </w:r>
      <w:proofErr w:type="spellStart"/>
      <w:r w:rsidRPr="00B52142">
        <w:rPr>
          <w:rFonts w:cs="Arial"/>
          <w:b/>
          <w:sz w:val="18"/>
          <w:szCs w:val="18"/>
        </w:rPr>
        <w:t>DI</w:t>
      </w:r>
      <w:proofErr w:type="spellEnd"/>
      <w:r w:rsidRPr="00B52142">
        <w:rPr>
          <w:rFonts w:cs="Arial"/>
          <w:b/>
          <w:sz w:val="18"/>
          <w:szCs w:val="18"/>
        </w:rPr>
        <w:t xml:space="preserve"> POSIZIONE ORGANIZZATIVA</w:t>
      </w:r>
    </w:p>
    <w:p w:rsidR="00001A83" w:rsidRDefault="00001A83" w:rsidP="00001A83">
      <w:pPr>
        <w:jc w:val="both"/>
        <w:rPr>
          <w:rFonts w:cs="Arial"/>
          <w:b/>
          <w:sz w:val="18"/>
          <w:szCs w:val="18"/>
        </w:rPr>
      </w:pPr>
      <w:r>
        <w:rPr>
          <w:rFonts w:cs="Arial"/>
          <w:b/>
          <w:sz w:val="18"/>
          <w:szCs w:val="18"/>
        </w:rPr>
        <w:t>LA PERFORMANCE ORGANIZZATIVA</w:t>
      </w:r>
    </w:p>
    <w:tbl>
      <w:tblPr>
        <w:tblStyle w:val="Grigliatabella"/>
        <w:tblW w:w="0" w:type="auto"/>
        <w:tblLook w:val="04A0"/>
      </w:tblPr>
      <w:tblGrid>
        <w:gridCol w:w="9778"/>
      </w:tblGrid>
      <w:tr w:rsidR="005D53F1" w:rsidTr="005D53F1">
        <w:tc>
          <w:tcPr>
            <w:tcW w:w="9778" w:type="dxa"/>
          </w:tcPr>
          <w:p w:rsidR="005D53F1" w:rsidRDefault="005D53F1" w:rsidP="00001A83">
            <w:pPr>
              <w:jc w:val="both"/>
              <w:rPr>
                <w:rFonts w:cs="Arial"/>
                <w:b/>
                <w:sz w:val="18"/>
                <w:szCs w:val="18"/>
              </w:rPr>
            </w:pPr>
            <w:r>
              <w:rPr>
                <w:sz w:val="18"/>
                <w:szCs w:val="18"/>
              </w:rPr>
              <w:t>Fattori                                                                                                                                                                                 punti 40</w:t>
            </w:r>
          </w:p>
        </w:tc>
      </w:tr>
      <w:tr w:rsidR="005D53F1" w:rsidTr="005D53F1">
        <w:tc>
          <w:tcPr>
            <w:tcW w:w="9778" w:type="dxa"/>
          </w:tcPr>
          <w:p w:rsidR="005D53F1" w:rsidRPr="005D53F1" w:rsidRDefault="005D53F1" w:rsidP="005D53F1">
            <w:pPr>
              <w:jc w:val="both"/>
              <w:rPr>
                <w:rFonts w:cs="Arial"/>
                <w:sz w:val="18"/>
                <w:szCs w:val="18"/>
              </w:rPr>
            </w:pPr>
            <w:r w:rsidRPr="005D53F1">
              <w:rPr>
                <w:rFonts w:cs="Arial"/>
                <w:sz w:val="18"/>
                <w:szCs w:val="18"/>
              </w:rPr>
              <w:t>Il rispetto del pareggio di bilancio</w:t>
            </w:r>
          </w:p>
        </w:tc>
      </w:tr>
      <w:tr w:rsidR="00712137" w:rsidRPr="00E42F0E" w:rsidTr="008D6BC8">
        <w:tc>
          <w:tcPr>
            <w:tcW w:w="9778" w:type="dxa"/>
          </w:tcPr>
          <w:p w:rsidR="00712137" w:rsidRPr="00E42F0E" w:rsidRDefault="00712137" w:rsidP="008D6BC8">
            <w:pPr>
              <w:jc w:val="both"/>
              <w:rPr>
                <w:sz w:val="18"/>
                <w:szCs w:val="18"/>
              </w:rPr>
            </w:pPr>
            <w:r w:rsidRPr="00E42F0E">
              <w:rPr>
                <w:sz w:val="18"/>
                <w:szCs w:val="18"/>
              </w:rPr>
              <w:t>Il rispetto del pareggio di bilancio;</w:t>
            </w:r>
          </w:p>
        </w:tc>
      </w:tr>
      <w:tr w:rsidR="00712137" w:rsidRPr="00E42F0E" w:rsidTr="008D6BC8">
        <w:tc>
          <w:tcPr>
            <w:tcW w:w="9778" w:type="dxa"/>
          </w:tcPr>
          <w:p w:rsidR="00712137" w:rsidRPr="00E42F0E" w:rsidRDefault="00712137" w:rsidP="008D6BC8">
            <w:pPr>
              <w:jc w:val="both"/>
              <w:rPr>
                <w:sz w:val="18"/>
                <w:szCs w:val="18"/>
              </w:rPr>
            </w:pPr>
            <w:r w:rsidRPr="00E42F0E">
              <w:rPr>
                <w:sz w:val="18"/>
                <w:szCs w:val="18"/>
              </w:rPr>
              <w:t xml:space="preserve">il rispetto dei parametri di </w:t>
            </w:r>
            <w:proofErr w:type="spellStart"/>
            <w:r w:rsidRPr="00E42F0E">
              <w:rPr>
                <w:sz w:val="18"/>
                <w:szCs w:val="18"/>
              </w:rPr>
              <w:t>deficitarietà</w:t>
            </w:r>
            <w:proofErr w:type="spellEnd"/>
            <w:r w:rsidRPr="00E42F0E">
              <w:rPr>
                <w:sz w:val="18"/>
                <w:szCs w:val="18"/>
              </w:rPr>
              <w:t xml:space="preserve"> strutturale;</w:t>
            </w:r>
          </w:p>
        </w:tc>
      </w:tr>
      <w:tr w:rsidR="00712137" w:rsidRPr="00E42F0E" w:rsidTr="008D6BC8">
        <w:tc>
          <w:tcPr>
            <w:tcW w:w="9778" w:type="dxa"/>
          </w:tcPr>
          <w:p w:rsidR="00712137" w:rsidRPr="00E42F0E" w:rsidRDefault="00712137" w:rsidP="008D6BC8">
            <w:pPr>
              <w:jc w:val="both"/>
              <w:rPr>
                <w:sz w:val="18"/>
                <w:szCs w:val="18"/>
              </w:rPr>
            </w:pPr>
            <w:r w:rsidRPr="00E42F0E">
              <w:rPr>
                <w:sz w:val="18"/>
                <w:szCs w:val="18"/>
              </w:rPr>
              <w:t>il rispetto dei tempi di pagamento;</w:t>
            </w:r>
          </w:p>
        </w:tc>
      </w:tr>
      <w:tr w:rsidR="00712137" w:rsidRPr="00E42F0E" w:rsidTr="008D6BC8">
        <w:tc>
          <w:tcPr>
            <w:tcW w:w="9778" w:type="dxa"/>
          </w:tcPr>
          <w:p w:rsidR="00712137" w:rsidRPr="00E42F0E" w:rsidRDefault="00712137" w:rsidP="008D6BC8">
            <w:pPr>
              <w:jc w:val="both"/>
              <w:rPr>
                <w:sz w:val="18"/>
                <w:szCs w:val="18"/>
              </w:rPr>
            </w:pPr>
            <w:r w:rsidRPr="00E42F0E">
              <w:rPr>
                <w:sz w:val="18"/>
                <w:szCs w:val="18"/>
              </w:rPr>
              <w:t>la percentuale di raccolta differenziata;</w:t>
            </w:r>
          </w:p>
        </w:tc>
      </w:tr>
      <w:tr w:rsidR="00712137" w:rsidRPr="00E42F0E" w:rsidTr="008D6BC8">
        <w:tc>
          <w:tcPr>
            <w:tcW w:w="9778" w:type="dxa"/>
          </w:tcPr>
          <w:p w:rsidR="00712137" w:rsidRPr="00E42F0E" w:rsidRDefault="00712137" w:rsidP="008D6BC8">
            <w:pPr>
              <w:jc w:val="both"/>
              <w:rPr>
                <w:sz w:val="18"/>
                <w:szCs w:val="18"/>
              </w:rPr>
            </w:pPr>
            <w:r w:rsidRPr="00E42F0E">
              <w:rPr>
                <w:sz w:val="18"/>
                <w:szCs w:val="18"/>
              </w:rPr>
              <w:t>i giudizi espressi dai cittadini sulle attività ed i servizi erogati, secondo modalità stabilite anno per anno dallo stesso organismo e la capacità del dirigente o della posizione organizzativa di dare una risposta positiva;</w:t>
            </w:r>
          </w:p>
          <w:p w:rsidR="00712137" w:rsidRPr="00E42F0E" w:rsidRDefault="00712137" w:rsidP="008D6BC8">
            <w:pPr>
              <w:jc w:val="both"/>
              <w:rPr>
                <w:sz w:val="18"/>
                <w:szCs w:val="18"/>
              </w:rPr>
            </w:pPr>
          </w:p>
        </w:tc>
      </w:tr>
      <w:tr w:rsidR="00712137" w:rsidRPr="00E42F0E" w:rsidTr="008D6BC8">
        <w:tc>
          <w:tcPr>
            <w:tcW w:w="9778" w:type="dxa"/>
          </w:tcPr>
          <w:p w:rsidR="00712137" w:rsidRPr="00E42F0E" w:rsidRDefault="00712137" w:rsidP="008D6BC8">
            <w:pPr>
              <w:jc w:val="both"/>
              <w:rPr>
                <w:sz w:val="18"/>
                <w:szCs w:val="18"/>
              </w:rPr>
            </w:pPr>
            <w:r w:rsidRPr="00E42F0E">
              <w:rPr>
                <w:sz w:val="18"/>
                <w:szCs w:val="18"/>
              </w:rPr>
              <w:t>i giudizi espressi dagli utenti interni rispetto ai servizi strumentali e di supporto, secondo modalità individuate, anno per anno dallo stesso organismo e la capacità del dirigente o della posizione organizzativa di dare una risposta positiva;</w:t>
            </w:r>
          </w:p>
          <w:p w:rsidR="00712137" w:rsidRPr="00E42F0E" w:rsidRDefault="00712137" w:rsidP="008D6BC8">
            <w:pPr>
              <w:jc w:val="both"/>
              <w:rPr>
                <w:sz w:val="18"/>
                <w:szCs w:val="18"/>
              </w:rPr>
            </w:pPr>
          </w:p>
        </w:tc>
      </w:tr>
      <w:tr w:rsidR="00712137" w:rsidRPr="00E42F0E" w:rsidTr="008D6BC8">
        <w:tc>
          <w:tcPr>
            <w:tcW w:w="9778" w:type="dxa"/>
          </w:tcPr>
          <w:p w:rsidR="00712137" w:rsidRPr="00E42F0E" w:rsidRDefault="00712137" w:rsidP="008D6BC8">
            <w:pPr>
              <w:jc w:val="both"/>
              <w:rPr>
                <w:sz w:val="18"/>
                <w:szCs w:val="18"/>
              </w:rPr>
            </w:pPr>
            <w:r w:rsidRPr="00E42F0E">
              <w:rPr>
                <w:sz w:val="18"/>
                <w:szCs w:val="18"/>
              </w:rPr>
              <w:t>la partecipazione a progetti europei, nazionali o regionali</w:t>
            </w:r>
            <w:r>
              <w:rPr>
                <w:sz w:val="18"/>
                <w:szCs w:val="18"/>
              </w:rPr>
              <w:t>.</w:t>
            </w:r>
          </w:p>
        </w:tc>
      </w:tr>
    </w:tbl>
    <w:p w:rsidR="0025731D" w:rsidRDefault="0025731D" w:rsidP="00001A83">
      <w:pPr>
        <w:jc w:val="both"/>
        <w:rPr>
          <w:rFonts w:cs="Arial"/>
          <w:b/>
          <w:sz w:val="18"/>
          <w:szCs w:val="18"/>
        </w:rPr>
      </w:pPr>
    </w:p>
    <w:p w:rsidR="0095208E" w:rsidRDefault="0095208E" w:rsidP="00001A83">
      <w:pPr>
        <w:jc w:val="both"/>
        <w:rPr>
          <w:rFonts w:cs="Arial"/>
          <w:b/>
          <w:sz w:val="18"/>
          <w:szCs w:val="18"/>
        </w:rPr>
      </w:pPr>
    </w:p>
    <w:p w:rsidR="00001A83" w:rsidRDefault="00AA22DB" w:rsidP="00B52142">
      <w:pPr>
        <w:jc w:val="both"/>
        <w:rPr>
          <w:rFonts w:cs="Arial"/>
          <w:b/>
          <w:sz w:val="18"/>
          <w:szCs w:val="18"/>
        </w:rPr>
      </w:pPr>
      <w:r>
        <w:rPr>
          <w:rFonts w:cs="Arial"/>
          <w:b/>
          <w:sz w:val="18"/>
          <w:szCs w:val="18"/>
        </w:rPr>
        <w:t>La performance individuale</w:t>
      </w:r>
    </w:p>
    <w:tbl>
      <w:tblPr>
        <w:tblStyle w:val="Grigliatabella"/>
        <w:tblW w:w="0" w:type="auto"/>
        <w:tblLook w:val="04A0"/>
      </w:tblPr>
      <w:tblGrid>
        <w:gridCol w:w="1883"/>
        <w:gridCol w:w="2379"/>
        <w:gridCol w:w="1876"/>
        <w:gridCol w:w="1884"/>
        <w:gridCol w:w="1832"/>
      </w:tblGrid>
      <w:tr w:rsidR="0090631F" w:rsidTr="001B2AFF">
        <w:tc>
          <w:tcPr>
            <w:tcW w:w="1883" w:type="dxa"/>
          </w:tcPr>
          <w:p w:rsidR="0090631F" w:rsidRDefault="0090631F" w:rsidP="00B52142">
            <w:pPr>
              <w:rPr>
                <w:rFonts w:cs="Arial"/>
                <w:b/>
                <w:bCs/>
                <w:sz w:val="18"/>
                <w:szCs w:val="18"/>
              </w:rPr>
            </w:pPr>
            <w:r>
              <w:rPr>
                <w:rFonts w:cs="Arial"/>
                <w:b/>
                <w:bCs/>
                <w:sz w:val="18"/>
                <w:szCs w:val="18"/>
              </w:rPr>
              <w:t>Macro fattori</w:t>
            </w:r>
          </w:p>
        </w:tc>
        <w:tc>
          <w:tcPr>
            <w:tcW w:w="2379" w:type="dxa"/>
          </w:tcPr>
          <w:p w:rsidR="0090631F" w:rsidRDefault="0090631F" w:rsidP="00B52142">
            <w:pPr>
              <w:rPr>
                <w:rFonts w:cs="Arial"/>
                <w:b/>
                <w:bCs/>
                <w:sz w:val="18"/>
                <w:szCs w:val="18"/>
              </w:rPr>
            </w:pPr>
            <w:r>
              <w:rPr>
                <w:rFonts w:cs="Arial"/>
                <w:b/>
                <w:bCs/>
                <w:sz w:val="18"/>
                <w:szCs w:val="18"/>
              </w:rPr>
              <w:t>Elementi di valutazione</w:t>
            </w:r>
          </w:p>
        </w:tc>
        <w:tc>
          <w:tcPr>
            <w:tcW w:w="1876" w:type="dxa"/>
          </w:tcPr>
          <w:p w:rsidR="0090631F" w:rsidRDefault="0090631F" w:rsidP="00B52142">
            <w:pPr>
              <w:rPr>
                <w:rFonts w:cs="Arial"/>
                <w:b/>
                <w:bCs/>
                <w:sz w:val="18"/>
                <w:szCs w:val="18"/>
              </w:rPr>
            </w:pPr>
            <w:r>
              <w:rPr>
                <w:rFonts w:cs="Arial"/>
                <w:b/>
                <w:bCs/>
                <w:sz w:val="18"/>
                <w:szCs w:val="18"/>
              </w:rPr>
              <w:t>Considerazioni dell’OIV</w:t>
            </w:r>
          </w:p>
        </w:tc>
        <w:tc>
          <w:tcPr>
            <w:tcW w:w="1884" w:type="dxa"/>
          </w:tcPr>
          <w:p w:rsidR="0090631F" w:rsidRDefault="0090631F" w:rsidP="00B52142">
            <w:pPr>
              <w:rPr>
                <w:rFonts w:cs="Arial"/>
                <w:b/>
                <w:bCs/>
                <w:sz w:val="18"/>
                <w:szCs w:val="18"/>
              </w:rPr>
            </w:pPr>
            <w:r>
              <w:rPr>
                <w:rFonts w:cs="Arial"/>
                <w:b/>
                <w:bCs/>
                <w:sz w:val="18"/>
                <w:szCs w:val="18"/>
              </w:rPr>
              <w:t xml:space="preserve">Peso </w:t>
            </w:r>
          </w:p>
        </w:tc>
        <w:tc>
          <w:tcPr>
            <w:tcW w:w="1832" w:type="dxa"/>
          </w:tcPr>
          <w:p w:rsidR="0090631F" w:rsidRDefault="0090631F" w:rsidP="0090631F">
            <w:pPr>
              <w:rPr>
                <w:rFonts w:cs="Arial"/>
                <w:b/>
                <w:bCs/>
                <w:sz w:val="18"/>
                <w:szCs w:val="18"/>
              </w:rPr>
            </w:pPr>
            <w:r>
              <w:rPr>
                <w:rFonts w:cs="Arial"/>
                <w:b/>
                <w:bCs/>
                <w:sz w:val="18"/>
                <w:szCs w:val="18"/>
              </w:rPr>
              <w:t>Punteggio assegnato</w:t>
            </w:r>
          </w:p>
        </w:tc>
      </w:tr>
      <w:tr w:rsidR="0090631F" w:rsidTr="001B2AFF">
        <w:tc>
          <w:tcPr>
            <w:tcW w:w="1883" w:type="dxa"/>
          </w:tcPr>
          <w:p w:rsidR="0090631F" w:rsidRDefault="0090631F" w:rsidP="00B52142">
            <w:pPr>
              <w:rPr>
                <w:rFonts w:cs="Arial"/>
                <w:b/>
                <w:bCs/>
                <w:sz w:val="18"/>
                <w:szCs w:val="18"/>
              </w:rPr>
            </w:pPr>
            <w:r>
              <w:rPr>
                <w:rFonts w:cs="Arial"/>
                <w:b/>
                <w:bCs/>
                <w:sz w:val="18"/>
                <w:szCs w:val="18"/>
              </w:rPr>
              <w:t>comportamenti</w:t>
            </w:r>
          </w:p>
        </w:tc>
        <w:tc>
          <w:tcPr>
            <w:tcW w:w="2379" w:type="dxa"/>
          </w:tcPr>
          <w:p w:rsidR="0090631F" w:rsidRDefault="0090631F" w:rsidP="00F707EB">
            <w:pPr>
              <w:jc w:val="both"/>
              <w:rPr>
                <w:rFonts w:cs="Arial"/>
                <w:b/>
                <w:bCs/>
                <w:sz w:val="18"/>
                <w:szCs w:val="18"/>
              </w:rPr>
            </w:pPr>
            <w:r w:rsidRPr="0090631F">
              <w:rPr>
                <w:sz w:val="18"/>
                <w:szCs w:val="18"/>
              </w:rPr>
              <w:t xml:space="preserve">Appropriatezza dell’esercizio del ruolo assegnato, da intendersi come  rispetto di quanto previsto dalle norme legislative o regolamentari, da contratto collettivo o individuale, da atti e provvedimenti dell’amministrazione o dai codici di comportamento  </w:t>
            </w:r>
          </w:p>
        </w:tc>
        <w:tc>
          <w:tcPr>
            <w:tcW w:w="1876" w:type="dxa"/>
          </w:tcPr>
          <w:p w:rsidR="0090631F" w:rsidRDefault="0090631F" w:rsidP="00B52142">
            <w:pPr>
              <w:rPr>
                <w:rFonts w:cs="Arial"/>
                <w:b/>
                <w:bCs/>
                <w:sz w:val="18"/>
                <w:szCs w:val="18"/>
              </w:rPr>
            </w:pPr>
          </w:p>
        </w:tc>
        <w:tc>
          <w:tcPr>
            <w:tcW w:w="1884" w:type="dxa"/>
          </w:tcPr>
          <w:p w:rsidR="0090631F" w:rsidRDefault="0090631F" w:rsidP="00B52142">
            <w:pPr>
              <w:rPr>
                <w:rFonts w:cs="Arial"/>
                <w:b/>
                <w:bCs/>
                <w:sz w:val="18"/>
                <w:szCs w:val="18"/>
              </w:rPr>
            </w:pPr>
            <w:r>
              <w:rPr>
                <w:rFonts w:cs="Arial"/>
                <w:b/>
                <w:bCs/>
                <w:sz w:val="18"/>
                <w:szCs w:val="18"/>
              </w:rPr>
              <w:t>Ammesso /non ammesso alla valutazione</w:t>
            </w:r>
          </w:p>
        </w:tc>
        <w:tc>
          <w:tcPr>
            <w:tcW w:w="1832" w:type="dxa"/>
          </w:tcPr>
          <w:p w:rsidR="0090631F" w:rsidRDefault="0090631F" w:rsidP="00B52142">
            <w:pPr>
              <w:rPr>
                <w:rFonts w:cs="Arial"/>
                <w:b/>
                <w:bCs/>
                <w:sz w:val="18"/>
                <w:szCs w:val="18"/>
              </w:rPr>
            </w:pPr>
          </w:p>
        </w:tc>
      </w:tr>
      <w:tr w:rsidR="0090631F" w:rsidTr="001B2AFF">
        <w:tc>
          <w:tcPr>
            <w:tcW w:w="1883" w:type="dxa"/>
          </w:tcPr>
          <w:p w:rsidR="0090631F" w:rsidRPr="00115EC1" w:rsidRDefault="0090631F" w:rsidP="0090631F">
            <w:pPr>
              <w:rPr>
                <w:rFonts w:cs="Arial"/>
                <w:b/>
                <w:bCs/>
                <w:strike/>
                <w:sz w:val="18"/>
                <w:szCs w:val="18"/>
              </w:rPr>
            </w:pPr>
          </w:p>
        </w:tc>
        <w:tc>
          <w:tcPr>
            <w:tcW w:w="2379" w:type="dxa"/>
          </w:tcPr>
          <w:p w:rsidR="0090631F" w:rsidRPr="00115EC1" w:rsidRDefault="0090631F" w:rsidP="00F707EB">
            <w:pPr>
              <w:jc w:val="both"/>
              <w:rPr>
                <w:rFonts w:cs="Arial"/>
                <w:b/>
                <w:bCs/>
                <w:strike/>
                <w:sz w:val="18"/>
                <w:szCs w:val="18"/>
              </w:rPr>
            </w:pPr>
          </w:p>
        </w:tc>
        <w:tc>
          <w:tcPr>
            <w:tcW w:w="1876" w:type="dxa"/>
          </w:tcPr>
          <w:p w:rsidR="0090631F" w:rsidRPr="00115EC1" w:rsidRDefault="0090631F" w:rsidP="00B52142">
            <w:pPr>
              <w:rPr>
                <w:rFonts w:cs="Arial"/>
                <w:b/>
                <w:bCs/>
                <w:strike/>
                <w:sz w:val="18"/>
                <w:szCs w:val="18"/>
              </w:rPr>
            </w:pPr>
          </w:p>
        </w:tc>
        <w:tc>
          <w:tcPr>
            <w:tcW w:w="1884" w:type="dxa"/>
          </w:tcPr>
          <w:p w:rsidR="0090631F" w:rsidRPr="00115EC1" w:rsidRDefault="0090631F" w:rsidP="00B52142">
            <w:pPr>
              <w:rPr>
                <w:rFonts w:cs="Arial"/>
                <w:b/>
                <w:bCs/>
                <w:strike/>
                <w:sz w:val="18"/>
                <w:szCs w:val="18"/>
              </w:rPr>
            </w:pPr>
          </w:p>
        </w:tc>
        <w:tc>
          <w:tcPr>
            <w:tcW w:w="1832" w:type="dxa"/>
          </w:tcPr>
          <w:p w:rsidR="0090631F" w:rsidRPr="00115EC1" w:rsidRDefault="0090631F" w:rsidP="00B52142">
            <w:pPr>
              <w:rPr>
                <w:rFonts w:cs="Arial"/>
                <w:b/>
                <w:bCs/>
                <w:strike/>
                <w:sz w:val="18"/>
                <w:szCs w:val="18"/>
              </w:rPr>
            </w:pPr>
          </w:p>
        </w:tc>
      </w:tr>
      <w:tr w:rsidR="0090631F" w:rsidTr="001B2AFF">
        <w:tc>
          <w:tcPr>
            <w:tcW w:w="1883" w:type="dxa"/>
          </w:tcPr>
          <w:p w:rsidR="0090631F" w:rsidRDefault="000A1B4B" w:rsidP="00B52142">
            <w:pPr>
              <w:rPr>
                <w:rFonts w:cs="Arial"/>
                <w:b/>
                <w:bCs/>
                <w:sz w:val="18"/>
                <w:szCs w:val="18"/>
              </w:rPr>
            </w:pPr>
            <w:r>
              <w:rPr>
                <w:rFonts w:cs="Arial"/>
                <w:b/>
                <w:bCs/>
                <w:sz w:val="18"/>
                <w:szCs w:val="18"/>
              </w:rPr>
              <w:t>Obiettivi individuali</w:t>
            </w:r>
          </w:p>
        </w:tc>
        <w:tc>
          <w:tcPr>
            <w:tcW w:w="2379" w:type="dxa"/>
          </w:tcPr>
          <w:p w:rsidR="0090631F" w:rsidRPr="00F707EB" w:rsidRDefault="000A1B4B" w:rsidP="00B52142">
            <w:pPr>
              <w:rPr>
                <w:rFonts w:cs="Arial"/>
                <w:bCs/>
                <w:sz w:val="18"/>
                <w:szCs w:val="18"/>
              </w:rPr>
            </w:pPr>
            <w:r w:rsidRPr="00F707EB">
              <w:rPr>
                <w:rFonts w:cs="Arial"/>
                <w:bCs/>
                <w:sz w:val="18"/>
                <w:szCs w:val="18"/>
              </w:rPr>
              <w:t xml:space="preserve">N.1) </w:t>
            </w:r>
            <w:proofErr w:type="spellStart"/>
            <w:r w:rsidRPr="00F707EB">
              <w:rPr>
                <w:rFonts w:cs="Arial"/>
                <w:bCs/>
                <w:sz w:val="18"/>
                <w:szCs w:val="18"/>
              </w:rPr>
              <w:t>……</w:t>
            </w:r>
            <w:proofErr w:type="spellEnd"/>
            <w:r w:rsidRPr="00F707EB">
              <w:rPr>
                <w:rFonts w:cs="Arial"/>
                <w:bCs/>
                <w:sz w:val="18"/>
                <w:szCs w:val="18"/>
              </w:rPr>
              <w:t>..</w:t>
            </w:r>
          </w:p>
          <w:p w:rsidR="000A1B4B" w:rsidRPr="00F707EB" w:rsidRDefault="000A1B4B" w:rsidP="00B52142">
            <w:pPr>
              <w:rPr>
                <w:rFonts w:cs="Arial"/>
                <w:bCs/>
                <w:sz w:val="18"/>
                <w:szCs w:val="18"/>
              </w:rPr>
            </w:pPr>
            <w:r w:rsidRPr="00F707EB">
              <w:rPr>
                <w:rFonts w:cs="Arial"/>
                <w:bCs/>
                <w:sz w:val="18"/>
                <w:szCs w:val="18"/>
              </w:rPr>
              <w:t>N.2)</w:t>
            </w:r>
            <w:proofErr w:type="spellStart"/>
            <w:r w:rsidRPr="00F707EB">
              <w:rPr>
                <w:rFonts w:cs="Arial"/>
                <w:bCs/>
                <w:sz w:val="18"/>
                <w:szCs w:val="18"/>
              </w:rPr>
              <w:t>……</w:t>
            </w:r>
            <w:proofErr w:type="spellEnd"/>
            <w:r w:rsidRPr="00F707EB">
              <w:rPr>
                <w:rFonts w:cs="Arial"/>
                <w:bCs/>
                <w:sz w:val="18"/>
                <w:szCs w:val="18"/>
              </w:rPr>
              <w:t>..</w:t>
            </w:r>
          </w:p>
          <w:p w:rsidR="000A1B4B" w:rsidRPr="00F707EB" w:rsidRDefault="000A1B4B" w:rsidP="00B52142">
            <w:pPr>
              <w:rPr>
                <w:rFonts w:cs="Arial"/>
                <w:bCs/>
                <w:sz w:val="18"/>
                <w:szCs w:val="18"/>
              </w:rPr>
            </w:pPr>
            <w:proofErr w:type="spellStart"/>
            <w:r w:rsidRPr="00F707EB">
              <w:rPr>
                <w:rFonts w:cs="Arial"/>
                <w:bCs/>
                <w:sz w:val="18"/>
                <w:szCs w:val="18"/>
              </w:rPr>
              <w:t>………</w:t>
            </w:r>
            <w:proofErr w:type="spellEnd"/>
            <w:r w:rsidRPr="00F707EB">
              <w:rPr>
                <w:rFonts w:cs="Arial"/>
                <w:bCs/>
                <w:sz w:val="18"/>
                <w:szCs w:val="18"/>
              </w:rPr>
              <w:t>..</w:t>
            </w:r>
          </w:p>
        </w:tc>
        <w:tc>
          <w:tcPr>
            <w:tcW w:w="1876" w:type="dxa"/>
          </w:tcPr>
          <w:p w:rsidR="0090631F" w:rsidRDefault="0090631F" w:rsidP="00B52142">
            <w:pPr>
              <w:rPr>
                <w:rFonts w:cs="Arial"/>
                <w:b/>
                <w:bCs/>
                <w:sz w:val="18"/>
                <w:szCs w:val="18"/>
              </w:rPr>
            </w:pPr>
          </w:p>
        </w:tc>
        <w:tc>
          <w:tcPr>
            <w:tcW w:w="1884" w:type="dxa"/>
          </w:tcPr>
          <w:p w:rsidR="00F707EB" w:rsidRPr="00B52142" w:rsidRDefault="00AA22DB" w:rsidP="00F707EB">
            <w:pPr>
              <w:jc w:val="both"/>
              <w:rPr>
                <w:rFonts w:cs="Arial"/>
                <w:bCs/>
                <w:sz w:val="18"/>
                <w:szCs w:val="18"/>
              </w:rPr>
            </w:pPr>
            <w:r>
              <w:rPr>
                <w:rFonts w:cs="Arial"/>
                <w:b/>
                <w:bCs/>
                <w:sz w:val="18"/>
                <w:szCs w:val="18"/>
              </w:rPr>
              <w:t>30</w:t>
            </w:r>
            <w:r w:rsidR="00F707EB" w:rsidRPr="00B52142">
              <w:rPr>
                <w:rFonts w:cs="Arial"/>
                <w:bCs/>
                <w:sz w:val="18"/>
                <w:szCs w:val="18"/>
              </w:rPr>
              <w:t xml:space="preserve">Il risultato raggiunto rispetto a quanto previsto negli indicatori darà luogo alla determinazione del punteggio, secondo le seguenti proporzioni </w:t>
            </w:r>
          </w:p>
          <w:p w:rsidR="00F707EB" w:rsidRPr="00B52142" w:rsidRDefault="00F707EB" w:rsidP="00F707EB">
            <w:pPr>
              <w:jc w:val="both"/>
              <w:rPr>
                <w:rFonts w:cs="Arial"/>
                <w:bCs/>
                <w:sz w:val="18"/>
                <w:szCs w:val="18"/>
              </w:rPr>
            </w:pPr>
            <w:r w:rsidRPr="00B52142">
              <w:rPr>
                <w:rFonts w:cs="Arial"/>
                <w:bCs/>
                <w:sz w:val="18"/>
                <w:szCs w:val="18"/>
              </w:rPr>
              <w:t>Un avvicinamento dal 90% in poi determina l’attribuzione del massimo previsto</w:t>
            </w:r>
            <w:r w:rsidR="001B2AFF">
              <w:rPr>
                <w:rFonts w:cs="Arial"/>
                <w:bCs/>
                <w:sz w:val="18"/>
                <w:szCs w:val="18"/>
              </w:rPr>
              <w:t xml:space="preserve"> (p.20)</w:t>
            </w:r>
          </w:p>
          <w:p w:rsidR="00F707EB" w:rsidRDefault="00F707EB" w:rsidP="00F707EB">
            <w:pPr>
              <w:jc w:val="both"/>
              <w:rPr>
                <w:rFonts w:cs="Arial"/>
                <w:bCs/>
                <w:sz w:val="18"/>
                <w:szCs w:val="18"/>
              </w:rPr>
            </w:pPr>
            <w:r w:rsidRPr="00B52142">
              <w:rPr>
                <w:rFonts w:cs="Arial"/>
                <w:bCs/>
                <w:sz w:val="18"/>
                <w:szCs w:val="18"/>
              </w:rPr>
              <w:t xml:space="preserve">Uno scarto tra il 80 e l’89, </w:t>
            </w:r>
            <w:r w:rsidR="001B2AFF">
              <w:rPr>
                <w:rFonts w:cs="Arial"/>
                <w:bCs/>
                <w:sz w:val="18"/>
                <w:szCs w:val="18"/>
              </w:rPr>
              <w:t xml:space="preserve">tra </w:t>
            </w:r>
            <w:r w:rsidRPr="00B52142">
              <w:rPr>
                <w:rFonts w:cs="Arial"/>
                <w:bCs/>
                <w:sz w:val="18"/>
                <w:szCs w:val="18"/>
              </w:rPr>
              <w:t>il 70 e il 79 e tra il 60 e il 69 determina l’attribuzione rispettivamente dell’80, 70, 60 % del massimo previsto</w:t>
            </w:r>
            <w:r w:rsidR="001B2AFF">
              <w:rPr>
                <w:rFonts w:cs="Arial"/>
                <w:bCs/>
                <w:sz w:val="18"/>
                <w:szCs w:val="18"/>
              </w:rPr>
              <w:t xml:space="preserve"> (p.16 o 14 o 12)</w:t>
            </w:r>
            <w:r w:rsidRPr="00B52142">
              <w:rPr>
                <w:rFonts w:cs="Arial"/>
                <w:bCs/>
                <w:sz w:val="18"/>
                <w:szCs w:val="18"/>
              </w:rPr>
              <w:t xml:space="preserve">; al disotto del 60% non si darà luogo ad alcun punteggio </w:t>
            </w:r>
          </w:p>
          <w:p w:rsidR="0090631F" w:rsidRDefault="0090631F" w:rsidP="00B52142">
            <w:pPr>
              <w:rPr>
                <w:rFonts w:cs="Arial"/>
                <w:b/>
                <w:bCs/>
                <w:sz w:val="18"/>
                <w:szCs w:val="18"/>
              </w:rPr>
            </w:pPr>
          </w:p>
        </w:tc>
        <w:tc>
          <w:tcPr>
            <w:tcW w:w="1832" w:type="dxa"/>
          </w:tcPr>
          <w:p w:rsidR="0090631F" w:rsidRDefault="0090631F" w:rsidP="00B52142">
            <w:pPr>
              <w:rPr>
                <w:rFonts w:cs="Arial"/>
                <w:b/>
                <w:bCs/>
                <w:sz w:val="18"/>
                <w:szCs w:val="18"/>
              </w:rPr>
            </w:pPr>
          </w:p>
        </w:tc>
      </w:tr>
      <w:tr w:rsidR="0090631F" w:rsidTr="001B2AFF">
        <w:tc>
          <w:tcPr>
            <w:tcW w:w="1883" w:type="dxa"/>
          </w:tcPr>
          <w:p w:rsidR="0090631F" w:rsidRDefault="000A1B4B" w:rsidP="00B52142">
            <w:pPr>
              <w:rPr>
                <w:rFonts w:cs="Arial"/>
                <w:b/>
                <w:bCs/>
                <w:sz w:val="18"/>
                <w:szCs w:val="18"/>
              </w:rPr>
            </w:pPr>
            <w:r>
              <w:rPr>
                <w:rFonts w:cs="Arial"/>
                <w:b/>
                <w:bCs/>
                <w:sz w:val="18"/>
                <w:szCs w:val="18"/>
              </w:rPr>
              <w:lastRenderedPageBreak/>
              <w:t xml:space="preserve">Competenze </w:t>
            </w:r>
          </w:p>
        </w:tc>
        <w:tc>
          <w:tcPr>
            <w:tcW w:w="2379" w:type="dxa"/>
          </w:tcPr>
          <w:p w:rsidR="000A1B4B" w:rsidRPr="00F707EB" w:rsidRDefault="00115EC1" w:rsidP="000A1B4B">
            <w:pPr>
              <w:pStyle w:val="Paragrafoelenco"/>
              <w:numPr>
                <w:ilvl w:val="0"/>
                <w:numId w:val="14"/>
              </w:numPr>
              <w:rPr>
                <w:rFonts w:cs="Arial"/>
                <w:bCs/>
                <w:sz w:val="18"/>
                <w:szCs w:val="18"/>
              </w:rPr>
            </w:pPr>
            <w:proofErr w:type="spellStart"/>
            <w:r>
              <w:rPr>
                <w:rFonts w:cs="Arial"/>
                <w:bCs/>
                <w:sz w:val="18"/>
                <w:szCs w:val="18"/>
              </w:rPr>
              <w:t>Problemsolving</w:t>
            </w:r>
            <w:proofErr w:type="spellEnd"/>
            <w:r w:rsidR="00A70F4E">
              <w:rPr>
                <w:rFonts w:cs="Arial"/>
                <w:bCs/>
                <w:sz w:val="18"/>
                <w:szCs w:val="18"/>
              </w:rPr>
              <w:t>( punti …)</w:t>
            </w:r>
          </w:p>
          <w:p w:rsidR="000A1B4B" w:rsidRPr="00F707EB" w:rsidRDefault="00115EC1" w:rsidP="000A1B4B">
            <w:pPr>
              <w:pStyle w:val="Paragrafoelenco"/>
              <w:numPr>
                <w:ilvl w:val="0"/>
                <w:numId w:val="14"/>
              </w:numPr>
              <w:rPr>
                <w:rFonts w:cs="Arial"/>
                <w:bCs/>
                <w:sz w:val="18"/>
                <w:szCs w:val="18"/>
              </w:rPr>
            </w:pPr>
            <w:r>
              <w:rPr>
                <w:rFonts w:cs="Arial"/>
                <w:bCs/>
                <w:sz w:val="18"/>
                <w:szCs w:val="18"/>
              </w:rPr>
              <w:t>Leadership</w:t>
            </w:r>
            <w:r w:rsidR="00A70F4E">
              <w:rPr>
                <w:rFonts w:cs="Arial"/>
                <w:bCs/>
                <w:sz w:val="18"/>
                <w:szCs w:val="18"/>
              </w:rPr>
              <w:t>(punti …)</w:t>
            </w:r>
          </w:p>
          <w:p w:rsidR="000A1B4B" w:rsidRDefault="000A1B4B" w:rsidP="000A1B4B">
            <w:pPr>
              <w:pStyle w:val="Paragrafoelenco"/>
              <w:numPr>
                <w:ilvl w:val="0"/>
                <w:numId w:val="14"/>
              </w:numPr>
              <w:rPr>
                <w:rFonts w:cs="Arial"/>
                <w:b/>
                <w:bCs/>
                <w:sz w:val="18"/>
                <w:szCs w:val="18"/>
              </w:rPr>
            </w:pPr>
            <w:r w:rsidRPr="00F707EB">
              <w:rPr>
                <w:rFonts w:cs="Arial"/>
                <w:bCs/>
                <w:sz w:val="18"/>
                <w:szCs w:val="18"/>
              </w:rPr>
              <w:t>Professionalità</w:t>
            </w:r>
            <w:r w:rsidR="00A70F4E">
              <w:rPr>
                <w:rFonts w:cs="Arial"/>
                <w:bCs/>
                <w:sz w:val="18"/>
                <w:szCs w:val="18"/>
              </w:rPr>
              <w:t>(</w:t>
            </w:r>
            <w:proofErr w:type="spellStart"/>
            <w:r w:rsidR="00A70F4E">
              <w:rPr>
                <w:rFonts w:cs="Arial"/>
                <w:bCs/>
                <w:sz w:val="18"/>
                <w:szCs w:val="18"/>
              </w:rPr>
              <w:t>punti…</w:t>
            </w:r>
            <w:proofErr w:type="spellEnd"/>
            <w:r w:rsidR="00A70F4E">
              <w:rPr>
                <w:rFonts w:cs="Arial"/>
                <w:bCs/>
                <w:sz w:val="18"/>
                <w:szCs w:val="18"/>
              </w:rPr>
              <w:t>)</w:t>
            </w:r>
          </w:p>
          <w:p w:rsidR="0090631F" w:rsidRDefault="0090631F" w:rsidP="000A1B4B">
            <w:pPr>
              <w:rPr>
                <w:rFonts w:cs="Arial"/>
                <w:b/>
                <w:bCs/>
                <w:sz w:val="18"/>
                <w:szCs w:val="18"/>
              </w:rPr>
            </w:pPr>
          </w:p>
        </w:tc>
        <w:tc>
          <w:tcPr>
            <w:tcW w:w="1876" w:type="dxa"/>
          </w:tcPr>
          <w:p w:rsidR="0090631F" w:rsidRDefault="0090631F" w:rsidP="00B52142">
            <w:pPr>
              <w:rPr>
                <w:rFonts w:cs="Arial"/>
                <w:b/>
                <w:bCs/>
                <w:sz w:val="18"/>
                <w:szCs w:val="18"/>
              </w:rPr>
            </w:pPr>
          </w:p>
        </w:tc>
        <w:tc>
          <w:tcPr>
            <w:tcW w:w="1884" w:type="dxa"/>
          </w:tcPr>
          <w:p w:rsidR="0090631F" w:rsidRDefault="00A70F4E" w:rsidP="00B52142">
            <w:pPr>
              <w:rPr>
                <w:rFonts w:cs="Arial"/>
                <w:b/>
                <w:bCs/>
                <w:sz w:val="18"/>
                <w:szCs w:val="18"/>
              </w:rPr>
            </w:pPr>
            <w:r>
              <w:rPr>
                <w:rFonts w:cs="Arial"/>
                <w:b/>
                <w:bCs/>
                <w:sz w:val="18"/>
                <w:szCs w:val="18"/>
              </w:rPr>
              <w:t>20 (che diventano 30 negli enti coi dirigenti)</w:t>
            </w:r>
          </w:p>
        </w:tc>
        <w:tc>
          <w:tcPr>
            <w:tcW w:w="1832" w:type="dxa"/>
          </w:tcPr>
          <w:p w:rsidR="0090631F" w:rsidRDefault="0090631F" w:rsidP="00B52142">
            <w:pPr>
              <w:rPr>
                <w:rFonts w:cs="Arial"/>
                <w:b/>
                <w:bCs/>
                <w:sz w:val="18"/>
                <w:szCs w:val="18"/>
              </w:rPr>
            </w:pPr>
          </w:p>
        </w:tc>
      </w:tr>
      <w:tr w:rsidR="0090631F" w:rsidTr="001B2AFF">
        <w:tc>
          <w:tcPr>
            <w:tcW w:w="1883" w:type="dxa"/>
          </w:tcPr>
          <w:p w:rsidR="0090631F" w:rsidRDefault="000A1B4B" w:rsidP="00B52142">
            <w:pPr>
              <w:rPr>
                <w:rFonts w:cs="Arial"/>
                <w:b/>
                <w:bCs/>
                <w:sz w:val="18"/>
                <w:szCs w:val="18"/>
              </w:rPr>
            </w:pPr>
            <w:r>
              <w:rPr>
                <w:rFonts w:cs="Arial"/>
                <w:b/>
                <w:bCs/>
                <w:sz w:val="18"/>
                <w:szCs w:val="18"/>
              </w:rPr>
              <w:t>Capacità di valutazione</w:t>
            </w:r>
          </w:p>
        </w:tc>
        <w:tc>
          <w:tcPr>
            <w:tcW w:w="2379" w:type="dxa"/>
          </w:tcPr>
          <w:p w:rsidR="0090631F" w:rsidRPr="00F707EB" w:rsidRDefault="00F707EB" w:rsidP="00F707EB">
            <w:pPr>
              <w:jc w:val="both"/>
              <w:rPr>
                <w:rFonts w:cs="Arial"/>
                <w:bCs/>
                <w:sz w:val="18"/>
                <w:szCs w:val="18"/>
              </w:rPr>
            </w:pPr>
            <w:r w:rsidRPr="00F707EB">
              <w:rPr>
                <w:rFonts w:cs="Arial"/>
                <w:bCs/>
                <w:sz w:val="18"/>
                <w:szCs w:val="18"/>
              </w:rPr>
              <w:t>Le differenza esistenti nei giudizi espressi nei confronti dei collaboratori</w:t>
            </w:r>
          </w:p>
        </w:tc>
        <w:tc>
          <w:tcPr>
            <w:tcW w:w="1876" w:type="dxa"/>
          </w:tcPr>
          <w:p w:rsidR="0090631F" w:rsidRDefault="0090631F" w:rsidP="00AA22DB">
            <w:pPr>
              <w:rPr>
                <w:rFonts w:cs="Arial"/>
                <w:b/>
                <w:bCs/>
                <w:sz w:val="18"/>
                <w:szCs w:val="18"/>
              </w:rPr>
            </w:pPr>
          </w:p>
        </w:tc>
        <w:tc>
          <w:tcPr>
            <w:tcW w:w="1884" w:type="dxa"/>
          </w:tcPr>
          <w:p w:rsidR="0090631F" w:rsidRDefault="00AA22DB" w:rsidP="00B52142">
            <w:pPr>
              <w:rPr>
                <w:rFonts w:cs="Arial"/>
                <w:b/>
                <w:bCs/>
                <w:sz w:val="18"/>
                <w:szCs w:val="18"/>
              </w:rPr>
            </w:pPr>
            <w:r>
              <w:rPr>
                <w:rFonts w:cs="Arial"/>
                <w:b/>
                <w:bCs/>
                <w:sz w:val="18"/>
                <w:szCs w:val="18"/>
              </w:rPr>
              <w:t>10 (fattore non utilizzato negli enti coi dirigenti)</w:t>
            </w:r>
          </w:p>
        </w:tc>
        <w:tc>
          <w:tcPr>
            <w:tcW w:w="1832" w:type="dxa"/>
          </w:tcPr>
          <w:p w:rsidR="0090631F" w:rsidRDefault="0090631F" w:rsidP="00B52142">
            <w:pPr>
              <w:rPr>
                <w:rFonts w:cs="Arial"/>
                <w:b/>
                <w:bCs/>
                <w:sz w:val="18"/>
                <w:szCs w:val="18"/>
              </w:rPr>
            </w:pPr>
          </w:p>
        </w:tc>
      </w:tr>
    </w:tbl>
    <w:p w:rsidR="00B52142" w:rsidRPr="00B52142" w:rsidRDefault="00B52142" w:rsidP="00B52142">
      <w:pPr>
        <w:rPr>
          <w:rFonts w:cs="Arial"/>
          <w:b/>
          <w:bCs/>
          <w:sz w:val="18"/>
          <w:szCs w:val="18"/>
        </w:rPr>
      </w:pPr>
    </w:p>
    <w:p w:rsidR="0090631F" w:rsidRDefault="0090631F" w:rsidP="00B52142">
      <w:pPr>
        <w:rPr>
          <w:rFonts w:cs="Arial"/>
          <w:bCs/>
          <w:sz w:val="18"/>
          <w:szCs w:val="18"/>
        </w:rPr>
      </w:pPr>
    </w:p>
    <w:p w:rsidR="0090631F" w:rsidRDefault="0090631F" w:rsidP="00B52142">
      <w:pPr>
        <w:rPr>
          <w:rFonts w:cs="Arial"/>
          <w:bCs/>
          <w:sz w:val="18"/>
          <w:szCs w:val="18"/>
        </w:rPr>
      </w:pPr>
    </w:p>
    <w:p w:rsidR="003F201B" w:rsidRDefault="003F201B" w:rsidP="00B52142">
      <w:pPr>
        <w:jc w:val="both"/>
        <w:rPr>
          <w:rFonts w:cs="Arial"/>
          <w:bCs/>
          <w:sz w:val="18"/>
          <w:szCs w:val="18"/>
        </w:rPr>
      </w:pPr>
    </w:p>
    <w:p w:rsidR="003F201B" w:rsidRDefault="003F201B" w:rsidP="00B52142">
      <w:pPr>
        <w:jc w:val="both"/>
        <w:rPr>
          <w:rFonts w:cs="Arial"/>
          <w:bCs/>
          <w:sz w:val="18"/>
          <w:szCs w:val="18"/>
        </w:rPr>
      </w:pPr>
    </w:p>
    <w:p w:rsidR="003F201B" w:rsidRDefault="003F201B" w:rsidP="00B52142">
      <w:pPr>
        <w:jc w:val="both"/>
        <w:rPr>
          <w:rFonts w:cs="Arial"/>
          <w:bCs/>
          <w:sz w:val="18"/>
          <w:szCs w:val="18"/>
        </w:rPr>
      </w:pPr>
    </w:p>
    <w:p w:rsidR="003F201B" w:rsidRDefault="003F201B" w:rsidP="00B52142">
      <w:pPr>
        <w:jc w:val="both"/>
        <w:rPr>
          <w:rFonts w:cs="Arial"/>
          <w:bCs/>
          <w:sz w:val="18"/>
          <w:szCs w:val="18"/>
        </w:rPr>
      </w:pPr>
    </w:p>
    <w:p w:rsidR="003F201B" w:rsidRDefault="003F201B" w:rsidP="00B52142">
      <w:pPr>
        <w:jc w:val="both"/>
        <w:rPr>
          <w:rFonts w:cs="Arial"/>
          <w:bCs/>
          <w:sz w:val="18"/>
          <w:szCs w:val="18"/>
        </w:rPr>
      </w:pPr>
    </w:p>
    <w:p w:rsidR="003F201B" w:rsidRDefault="003F201B" w:rsidP="00B52142">
      <w:pPr>
        <w:jc w:val="both"/>
        <w:rPr>
          <w:rFonts w:cs="Arial"/>
          <w:bCs/>
          <w:sz w:val="18"/>
          <w:szCs w:val="18"/>
        </w:rPr>
      </w:pPr>
    </w:p>
    <w:p w:rsidR="003F201B" w:rsidRDefault="003F201B"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712137" w:rsidRDefault="00712137" w:rsidP="00B52142">
      <w:pPr>
        <w:jc w:val="both"/>
        <w:rPr>
          <w:rFonts w:cs="Arial"/>
          <w:bCs/>
          <w:sz w:val="18"/>
          <w:szCs w:val="18"/>
        </w:rPr>
      </w:pPr>
    </w:p>
    <w:p w:rsidR="00F1317C" w:rsidRDefault="00F1317C" w:rsidP="00B52142">
      <w:pPr>
        <w:jc w:val="both"/>
        <w:rPr>
          <w:rFonts w:cs="Arial"/>
          <w:bCs/>
          <w:sz w:val="18"/>
          <w:szCs w:val="18"/>
        </w:rPr>
      </w:pPr>
      <w:r>
        <w:rPr>
          <w:rFonts w:cs="Arial"/>
          <w:bCs/>
          <w:sz w:val="18"/>
          <w:szCs w:val="18"/>
        </w:rPr>
        <w:lastRenderedPageBreak/>
        <w:t>Allegato n. 3</w:t>
      </w:r>
    </w:p>
    <w:p w:rsidR="00975811" w:rsidRDefault="00975811" w:rsidP="00B52142">
      <w:pPr>
        <w:jc w:val="both"/>
        <w:rPr>
          <w:rFonts w:cs="Arial"/>
          <w:b/>
          <w:sz w:val="18"/>
          <w:szCs w:val="18"/>
        </w:rPr>
      </w:pPr>
      <w:r>
        <w:rPr>
          <w:rFonts w:cs="Arial"/>
          <w:b/>
          <w:sz w:val="18"/>
          <w:szCs w:val="18"/>
        </w:rPr>
        <w:t xml:space="preserve">SCHEDA PER LA VALUTAZIONE DELLA PERFORMANCE INDIVIDUALE </w:t>
      </w:r>
      <w:proofErr w:type="spellStart"/>
      <w:r>
        <w:rPr>
          <w:rFonts w:cs="Arial"/>
          <w:b/>
          <w:sz w:val="18"/>
          <w:szCs w:val="18"/>
        </w:rPr>
        <w:t>DI</w:t>
      </w:r>
      <w:proofErr w:type="spellEnd"/>
      <w:r>
        <w:rPr>
          <w:rFonts w:cs="Arial"/>
          <w:b/>
          <w:sz w:val="18"/>
          <w:szCs w:val="18"/>
        </w:rPr>
        <w:t xml:space="preserve"> TUTTE LE CATEGORIE</w:t>
      </w:r>
    </w:p>
    <w:tbl>
      <w:tblPr>
        <w:tblStyle w:val="Grigliatabella"/>
        <w:tblW w:w="0" w:type="auto"/>
        <w:tblLook w:val="04A0"/>
      </w:tblPr>
      <w:tblGrid>
        <w:gridCol w:w="1955"/>
        <w:gridCol w:w="1955"/>
        <w:gridCol w:w="1956"/>
        <w:gridCol w:w="1956"/>
        <w:gridCol w:w="1956"/>
      </w:tblGrid>
      <w:tr w:rsidR="00975811" w:rsidTr="00975811">
        <w:tc>
          <w:tcPr>
            <w:tcW w:w="1955" w:type="dxa"/>
          </w:tcPr>
          <w:p w:rsidR="00975811" w:rsidRDefault="00975811" w:rsidP="00B52142">
            <w:pPr>
              <w:jc w:val="both"/>
              <w:rPr>
                <w:rFonts w:cs="Arial"/>
                <w:b/>
                <w:sz w:val="18"/>
                <w:szCs w:val="18"/>
              </w:rPr>
            </w:pPr>
            <w:r>
              <w:rPr>
                <w:rFonts w:cs="Arial"/>
                <w:b/>
                <w:sz w:val="18"/>
                <w:szCs w:val="18"/>
              </w:rPr>
              <w:t>Macro fattori</w:t>
            </w:r>
          </w:p>
        </w:tc>
        <w:tc>
          <w:tcPr>
            <w:tcW w:w="1955" w:type="dxa"/>
          </w:tcPr>
          <w:p w:rsidR="00975811" w:rsidRDefault="00975811" w:rsidP="00B52142">
            <w:pPr>
              <w:jc w:val="both"/>
              <w:rPr>
                <w:rFonts w:cs="Arial"/>
                <w:b/>
                <w:sz w:val="18"/>
                <w:szCs w:val="18"/>
              </w:rPr>
            </w:pPr>
            <w:r>
              <w:rPr>
                <w:rFonts w:cs="Arial"/>
                <w:b/>
                <w:sz w:val="18"/>
                <w:szCs w:val="18"/>
              </w:rPr>
              <w:t>Elementi di valutazione</w:t>
            </w:r>
          </w:p>
        </w:tc>
        <w:tc>
          <w:tcPr>
            <w:tcW w:w="1956" w:type="dxa"/>
          </w:tcPr>
          <w:p w:rsidR="00975811" w:rsidRDefault="00975811" w:rsidP="00B52142">
            <w:pPr>
              <w:jc w:val="both"/>
              <w:rPr>
                <w:rFonts w:cs="Arial"/>
                <w:b/>
                <w:sz w:val="18"/>
                <w:szCs w:val="18"/>
              </w:rPr>
            </w:pPr>
            <w:r>
              <w:rPr>
                <w:rFonts w:cs="Arial"/>
                <w:b/>
                <w:sz w:val="18"/>
                <w:szCs w:val="18"/>
              </w:rPr>
              <w:t>Considerazioni dell’OIV</w:t>
            </w:r>
          </w:p>
        </w:tc>
        <w:tc>
          <w:tcPr>
            <w:tcW w:w="1956" w:type="dxa"/>
          </w:tcPr>
          <w:p w:rsidR="00975811" w:rsidRDefault="00975811" w:rsidP="00975811">
            <w:pPr>
              <w:jc w:val="both"/>
              <w:rPr>
                <w:rFonts w:cs="Arial"/>
                <w:b/>
                <w:sz w:val="18"/>
                <w:szCs w:val="18"/>
              </w:rPr>
            </w:pPr>
            <w:r>
              <w:rPr>
                <w:rFonts w:cs="Arial"/>
                <w:b/>
                <w:sz w:val="18"/>
                <w:szCs w:val="18"/>
              </w:rPr>
              <w:t>Peso</w:t>
            </w:r>
          </w:p>
        </w:tc>
        <w:tc>
          <w:tcPr>
            <w:tcW w:w="1956" w:type="dxa"/>
          </w:tcPr>
          <w:p w:rsidR="00975811" w:rsidRDefault="00975811" w:rsidP="00B52142">
            <w:pPr>
              <w:jc w:val="both"/>
              <w:rPr>
                <w:rFonts w:cs="Arial"/>
                <w:b/>
                <w:sz w:val="18"/>
                <w:szCs w:val="18"/>
              </w:rPr>
            </w:pPr>
            <w:r>
              <w:rPr>
                <w:rFonts w:cs="Arial"/>
                <w:b/>
                <w:sz w:val="18"/>
                <w:szCs w:val="18"/>
              </w:rPr>
              <w:t>Punteggio</w:t>
            </w:r>
          </w:p>
        </w:tc>
      </w:tr>
      <w:tr w:rsidR="00975811" w:rsidTr="00975811">
        <w:tc>
          <w:tcPr>
            <w:tcW w:w="1955" w:type="dxa"/>
          </w:tcPr>
          <w:p w:rsidR="00975811" w:rsidRDefault="00975811" w:rsidP="00B52142">
            <w:pPr>
              <w:jc w:val="both"/>
              <w:rPr>
                <w:rFonts w:cs="Arial"/>
                <w:b/>
                <w:sz w:val="18"/>
                <w:szCs w:val="18"/>
              </w:rPr>
            </w:pPr>
            <w:r>
              <w:rPr>
                <w:rFonts w:cs="Arial"/>
                <w:b/>
                <w:bCs/>
                <w:sz w:val="18"/>
                <w:szCs w:val="18"/>
              </w:rPr>
              <w:t>comportamenti</w:t>
            </w:r>
          </w:p>
        </w:tc>
        <w:tc>
          <w:tcPr>
            <w:tcW w:w="1955" w:type="dxa"/>
          </w:tcPr>
          <w:p w:rsidR="00975811" w:rsidRDefault="00975811" w:rsidP="00975811">
            <w:pPr>
              <w:spacing w:after="200" w:line="276" w:lineRule="auto"/>
              <w:jc w:val="both"/>
              <w:rPr>
                <w:rFonts w:ascii="Calibri" w:hAnsi="Calibri" w:cs="Calibri"/>
                <w:sz w:val="18"/>
                <w:szCs w:val="18"/>
              </w:rPr>
            </w:pPr>
            <w:r>
              <w:rPr>
                <w:rFonts w:ascii="Calibri" w:hAnsi="Calibri" w:cs="Calibri"/>
                <w:sz w:val="18"/>
                <w:szCs w:val="18"/>
              </w:rPr>
              <w:t xml:space="preserve">Rispetto delle disposizioni legislative e del codice di comportamento senza aver ricevuto sanzioni superiori al rimprovero verbale </w:t>
            </w:r>
          </w:p>
          <w:p w:rsidR="00975811" w:rsidRDefault="00975811" w:rsidP="00975811">
            <w:pPr>
              <w:jc w:val="both"/>
              <w:rPr>
                <w:rFonts w:cs="Arial"/>
                <w:b/>
                <w:sz w:val="18"/>
                <w:szCs w:val="18"/>
              </w:rPr>
            </w:pPr>
            <w:r>
              <w:rPr>
                <w:rFonts w:ascii="Calibri" w:hAnsi="Calibri" w:cs="Calibri"/>
                <w:sz w:val="18"/>
                <w:szCs w:val="18"/>
              </w:rPr>
              <w:t>Continua e concreta partecipazione alle problematiche della struttura di appartenenza; per l</w:t>
            </w:r>
            <w:r>
              <w:rPr>
                <w:sz w:val="18"/>
                <w:szCs w:val="18"/>
              </w:rPr>
              <w:t>a misurazione di tale comportamento si terrà conto della  presenza e del contributo offerto nei momenti di consultazione disposti dal Sindaco, Assessore di riferimento o segretario, della regolarità delle presenze in servizio, della disponibilità offerta in caso di</w:t>
            </w:r>
          </w:p>
        </w:tc>
        <w:tc>
          <w:tcPr>
            <w:tcW w:w="1956" w:type="dxa"/>
          </w:tcPr>
          <w:p w:rsidR="00975811" w:rsidRDefault="00975811" w:rsidP="00B52142">
            <w:pPr>
              <w:jc w:val="both"/>
              <w:rPr>
                <w:rFonts w:cs="Arial"/>
                <w:b/>
                <w:sz w:val="18"/>
                <w:szCs w:val="18"/>
              </w:rPr>
            </w:pPr>
          </w:p>
        </w:tc>
        <w:tc>
          <w:tcPr>
            <w:tcW w:w="1956" w:type="dxa"/>
          </w:tcPr>
          <w:p w:rsidR="00975811" w:rsidRDefault="00975811" w:rsidP="00975811">
            <w:pPr>
              <w:rPr>
                <w:rFonts w:cs="Arial"/>
                <w:b/>
                <w:bCs/>
                <w:sz w:val="18"/>
                <w:szCs w:val="18"/>
              </w:rPr>
            </w:pPr>
            <w:r>
              <w:rPr>
                <w:rFonts w:cs="Arial"/>
                <w:b/>
                <w:bCs/>
                <w:sz w:val="18"/>
                <w:szCs w:val="18"/>
              </w:rPr>
              <w:t>Ammesso /non ammesso alla valutazione.</w:t>
            </w:r>
          </w:p>
          <w:p w:rsidR="00975811" w:rsidRDefault="00975811" w:rsidP="00975811">
            <w:pPr>
              <w:rPr>
                <w:rFonts w:cs="Arial"/>
                <w:b/>
                <w:bCs/>
                <w:sz w:val="18"/>
                <w:szCs w:val="18"/>
              </w:rPr>
            </w:pPr>
          </w:p>
          <w:p w:rsidR="00975811" w:rsidRDefault="00975811" w:rsidP="00975811">
            <w:pPr>
              <w:rPr>
                <w:rFonts w:cs="Arial"/>
                <w:b/>
                <w:bCs/>
                <w:sz w:val="18"/>
                <w:szCs w:val="18"/>
              </w:rPr>
            </w:pPr>
          </w:p>
          <w:p w:rsidR="00975811" w:rsidRDefault="00975811" w:rsidP="00975811">
            <w:pPr>
              <w:rPr>
                <w:rFonts w:cs="Arial"/>
                <w:b/>
                <w:bCs/>
                <w:sz w:val="18"/>
                <w:szCs w:val="18"/>
              </w:rPr>
            </w:pPr>
          </w:p>
          <w:p w:rsidR="00975811" w:rsidRDefault="00975811" w:rsidP="00975811">
            <w:pPr>
              <w:rPr>
                <w:rFonts w:cs="Arial"/>
                <w:b/>
                <w:bCs/>
                <w:sz w:val="18"/>
                <w:szCs w:val="18"/>
              </w:rPr>
            </w:pPr>
          </w:p>
          <w:p w:rsidR="00975811" w:rsidRDefault="00975811" w:rsidP="00975811">
            <w:pPr>
              <w:jc w:val="both"/>
              <w:rPr>
                <w:rFonts w:cs="Arial"/>
                <w:b/>
                <w:sz w:val="18"/>
                <w:szCs w:val="18"/>
              </w:rPr>
            </w:pPr>
            <w:r>
              <w:rPr>
                <w:rFonts w:cs="Arial"/>
                <w:b/>
                <w:bCs/>
                <w:sz w:val="18"/>
                <w:szCs w:val="18"/>
              </w:rPr>
              <w:t>Se ammesso 20</w:t>
            </w:r>
          </w:p>
        </w:tc>
        <w:tc>
          <w:tcPr>
            <w:tcW w:w="1956" w:type="dxa"/>
          </w:tcPr>
          <w:p w:rsidR="00975811" w:rsidRDefault="00975811" w:rsidP="00B52142">
            <w:pPr>
              <w:jc w:val="both"/>
              <w:rPr>
                <w:rFonts w:cs="Arial"/>
                <w:b/>
                <w:sz w:val="18"/>
                <w:szCs w:val="18"/>
              </w:rPr>
            </w:pPr>
          </w:p>
        </w:tc>
      </w:tr>
      <w:tr w:rsidR="00975811" w:rsidTr="00975811">
        <w:tc>
          <w:tcPr>
            <w:tcW w:w="1955" w:type="dxa"/>
          </w:tcPr>
          <w:p w:rsidR="00975811" w:rsidRDefault="00975811" w:rsidP="00B52142">
            <w:pPr>
              <w:jc w:val="both"/>
              <w:rPr>
                <w:rFonts w:cs="Arial"/>
                <w:b/>
                <w:sz w:val="18"/>
                <w:szCs w:val="18"/>
              </w:rPr>
            </w:pPr>
            <w:r>
              <w:rPr>
                <w:rFonts w:cs="Arial"/>
                <w:b/>
                <w:bCs/>
                <w:sz w:val="18"/>
                <w:szCs w:val="18"/>
              </w:rPr>
              <w:t>Obiettivi individuali</w:t>
            </w:r>
          </w:p>
        </w:tc>
        <w:tc>
          <w:tcPr>
            <w:tcW w:w="1955" w:type="dxa"/>
          </w:tcPr>
          <w:p w:rsidR="00975811" w:rsidRPr="00F707EB" w:rsidRDefault="00975811" w:rsidP="00975811">
            <w:pPr>
              <w:rPr>
                <w:rFonts w:cs="Arial"/>
                <w:bCs/>
                <w:sz w:val="18"/>
                <w:szCs w:val="18"/>
              </w:rPr>
            </w:pPr>
            <w:r w:rsidRPr="00F707EB">
              <w:rPr>
                <w:rFonts w:cs="Arial"/>
                <w:bCs/>
                <w:sz w:val="18"/>
                <w:szCs w:val="18"/>
              </w:rPr>
              <w:t xml:space="preserve">N.1) </w:t>
            </w:r>
            <w:proofErr w:type="spellStart"/>
            <w:r w:rsidRPr="00F707EB">
              <w:rPr>
                <w:rFonts w:cs="Arial"/>
                <w:bCs/>
                <w:sz w:val="18"/>
                <w:szCs w:val="18"/>
              </w:rPr>
              <w:t>……</w:t>
            </w:r>
            <w:proofErr w:type="spellEnd"/>
            <w:r w:rsidRPr="00F707EB">
              <w:rPr>
                <w:rFonts w:cs="Arial"/>
                <w:bCs/>
                <w:sz w:val="18"/>
                <w:szCs w:val="18"/>
              </w:rPr>
              <w:t>..</w:t>
            </w:r>
          </w:p>
          <w:p w:rsidR="00975811" w:rsidRPr="00F707EB" w:rsidRDefault="00975811" w:rsidP="00975811">
            <w:pPr>
              <w:rPr>
                <w:rFonts w:cs="Arial"/>
                <w:bCs/>
                <w:sz w:val="18"/>
                <w:szCs w:val="18"/>
              </w:rPr>
            </w:pPr>
            <w:r w:rsidRPr="00F707EB">
              <w:rPr>
                <w:rFonts w:cs="Arial"/>
                <w:bCs/>
                <w:sz w:val="18"/>
                <w:szCs w:val="18"/>
              </w:rPr>
              <w:t>N.2)</w:t>
            </w:r>
            <w:proofErr w:type="spellStart"/>
            <w:r w:rsidRPr="00F707EB">
              <w:rPr>
                <w:rFonts w:cs="Arial"/>
                <w:bCs/>
                <w:sz w:val="18"/>
                <w:szCs w:val="18"/>
              </w:rPr>
              <w:t>……</w:t>
            </w:r>
            <w:proofErr w:type="spellEnd"/>
            <w:r w:rsidRPr="00F707EB">
              <w:rPr>
                <w:rFonts w:cs="Arial"/>
                <w:bCs/>
                <w:sz w:val="18"/>
                <w:szCs w:val="18"/>
              </w:rPr>
              <w:t>..</w:t>
            </w:r>
          </w:p>
          <w:p w:rsidR="004C5F71" w:rsidRDefault="00975811" w:rsidP="00975811">
            <w:pPr>
              <w:jc w:val="both"/>
              <w:rPr>
                <w:rFonts w:cs="Arial"/>
                <w:bCs/>
                <w:sz w:val="18"/>
                <w:szCs w:val="18"/>
              </w:rPr>
            </w:pPr>
            <w:proofErr w:type="spellStart"/>
            <w:r w:rsidRPr="00F707EB">
              <w:rPr>
                <w:rFonts w:cs="Arial"/>
                <w:bCs/>
                <w:sz w:val="18"/>
                <w:szCs w:val="18"/>
              </w:rPr>
              <w:t>………</w:t>
            </w:r>
            <w:proofErr w:type="spellEnd"/>
            <w:r w:rsidRPr="00F707EB">
              <w:rPr>
                <w:rFonts w:cs="Arial"/>
                <w:bCs/>
                <w:sz w:val="18"/>
                <w:szCs w:val="18"/>
              </w:rPr>
              <w:t>..</w:t>
            </w:r>
          </w:p>
          <w:p w:rsidR="00975811" w:rsidRDefault="004C5F71" w:rsidP="00975811">
            <w:pPr>
              <w:jc w:val="both"/>
              <w:rPr>
                <w:rFonts w:cs="Arial"/>
                <w:b/>
                <w:sz w:val="18"/>
                <w:szCs w:val="18"/>
              </w:rPr>
            </w:pPr>
            <w:r w:rsidRPr="00B52142">
              <w:rPr>
                <w:rFonts w:cs="Arial"/>
                <w:bCs/>
                <w:sz w:val="18"/>
                <w:szCs w:val="18"/>
              </w:rPr>
              <w:t>si tenga presente che gli obiettivi del personale o sono collegati a quelli assegnati al responsabile o coprono un ambito diverso; comunque il loro numero si deve mantenere in linea di massima sui quello degli obiettivi assegnati al responsabile. Anche in questo caso si provvede alla pesatura, da parte dello stesso responsabile, con l’indicazione del valore atteso e degli indicatori.</w:t>
            </w:r>
          </w:p>
        </w:tc>
        <w:tc>
          <w:tcPr>
            <w:tcW w:w="1956" w:type="dxa"/>
          </w:tcPr>
          <w:p w:rsidR="00975811" w:rsidRDefault="00975811" w:rsidP="00B52142">
            <w:pPr>
              <w:jc w:val="both"/>
              <w:rPr>
                <w:rFonts w:cs="Arial"/>
                <w:b/>
                <w:sz w:val="18"/>
                <w:szCs w:val="18"/>
              </w:rPr>
            </w:pPr>
          </w:p>
        </w:tc>
        <w:tc>
          <w:tcPr>
            <w:tcW w:w="1956" w:type="dxa"/>
          </w:tcPr>
          <w:p w:rsidR="00975811" w:rsidRPr="00B52142" w:rsidRDefault="00AA22DB" w:rsidP="00975811">
            <w:pPr>
              <w:jc w:val="both"/>
              <w:rPr>
                <w:rFonts w:cs="Arial"/>
                <w:bCs/>
                <w:sz w:val="18"/>
                <w:szCs w:val="18"/>
              </w:rPr>
            </w:pPr>
            <w:r>
              <w:rPr>
                <w:rFonts w:cs="Arial"/>
                <w:b/>
                <w:sz w:val="18"/>
                <w:szCs w:val="18"/>
              </w:rPr>
              <w:t>40</w:t>
            </w:r>
            <w:r w:rsidR="00975811" w:rsidRPr="00B52142">
              <w:rPr>
                <w:rFonts w:cs="Arial"/>
                <w:bCs/>
                <w:sz w:val="18"/>
                <w:szCs w:val="18"/>
              </w:rPr>
              <w:t xml:space="preserve">Il risultato raggiunto rispetto a quanto previsto negli indicatori darà luogo alla determinazione del punteggio, secondo le seguenti proporzioni </w:t>
            </w:r>
          </w:p>
          <w:p w:rsidR="00975811" w:rsidRPr="00B52142" w:rsidRDefault="00975811" w:rsidP="00975811">
            <w:pPr>
              <w:jc w:val="both"/>
              <w:rPr>
                <w:rFonts w:cs="Arial"/>
                <w:bCs/>
                <w:sz w:val="18"/>
                <w:szCs w:val="18"/>
              </w:rPr>
            </w:pPr>
            <w:r w:rsidRPr="00B52142">
              <w:rPr>
                <w:rFonts w:cs="Arial"/>
                <w:bCs/>
                <w:sz w:val="18"/>
                <w:szCs w:val="18"/>
              </w:rPr>
              <w:t>Un avvicinamento dal 90% in poi determina l’attribuzione del massimo previsto</w:t>
            </w:r>
            <w:r>
              <w:rPr>
                <w:rFonts w:cs="Arial"/>
                <w:bCs/>
                <w:sz w:val="18"/>
                <w:szCs w:val="18"/>
              </w:rPr>
              <w:t xml:space="preserve"> (p.20)</w:t>
            </w:r>
          </w:p>
          <w:p w:rsidR="00975811" w:rsidRDefault="00975811" w:rsidP="00975811">
            <w:pPr>
              <w:jc w:val="both"/>
              <w:rPr>
                <w:rFonts w:cs="Arial"/>
                <w:b/>
                <w:sz w:val="18"/>
                <w:szCs w:val="18"/>
              </w:rPr>
            </w:pPr>
            <w:r w:rsidRPr="00B52142">
              <w:rPr>
                <w:rFonts w:cs="Arial"/>
                <w:bCs/>
                <w:sz w:val="18"/>
                <w:szCs w:val="18"/>
              </w:rPr>
              <w:t xml:space="preserve">Uno scarto tra il 80 e l’89, </w:t>
            </w:r>
            <w:r>
              <w:rPr>
                <w:rFonts w:cs="Arial"/>
                <w:bCs/>
                <w:sz w:val="18"/>
                <w:szCs w:val="18"/>
              </w:rPr>
              <w:t xml:space="preserve">tra </w:t>
            </w:r>
            <w:r w:rsidRPr="00B52142">
              <w:rPr>
                <w:rFonts w:cs="Arial"/>
                <w:bCs/>
                <w:sz w:val="18"/>
                <w:szCs w:val="18"/>
              </w:rPr>
              <w:t>il 70 e il 79 e tra il 60 e il 69 determina l’attribuzione rispettivamente dell’80, 70, 60 % del massimo previsto</w:t>
            </w:r>
            <w:r>
              <w:rPr>
                <w:rFonts w:cs="Arial"/>
                <w:bCs/>
                <w:sz w:val="18"/>
                <w:szCs w:val="18"/>
              </w:rPr>
              <w:t xml:space="preserve"> (p.16 o 14 o 12)</w:t>
            </w:r>
            <w:r w:rsidRPr="00B52142">
              <w:rPr>
                <w:rFonts w:cs="Arial"/>
                <w:bCs/>
                <w:sz w:val="18"/>
                <w:szCs w:val="18"/>
              </w:rPr>
              <w:t>; al disotto del 60% non si darà luogo ad alcun punteggio</w:t>
            </w:r>
          </w:p>
        </w:tc>
        <w:tc>
          <w:tcPr>
            <w:tcW w:w="1956" w:type="dxa"/>
          </w:tcPr>
          <w:p w:rsidR="00975811" w:rsidRDefault="00975811" w:rsidP="00B52142">
            <w:pPr>
              <w:jc w:val="both"/>
              <w:rPr>
                <w:rFonts w:cs="Arial"/>
                <w:b/>
                <w:sz w:val="18"/>
                <w:szCs w:val="18"/>
              </w:rPr>
            </w:pPr>
          </w:p>
        </w:tc>
      </w:tr>
      <w:tr w:rsidR="00975811" w:rsidTr="00975811">
        <w:tc>
          <w:tcPr>
            <w:tcW w:w="1955" w:type="dxa"/>
          </w:tcPr>
          <w:p w:rsidR="00975811" w:rsidRDefault="00975811" w:rsidP="00B52142">
            <w:pPr>
              <w:jc w:val="both"/>
              <w:rPr>
                <w:rFonts w:cs="Arial"/>
                <w:b/>
                <w:sz w:val="18"/>
                <w:szCs w:val="18"/>
              </w:rPr>
            </w:pPr>
            <w:r>
              <w:rPr>
                <w:rFonts w:cs="Arial"/>
                <w:b/>
                <w:sz w:val="18"/>
                <w:szCs w:val="18"/>
              </w:rPr>
              <w:t>Competenze</w:t>
            </w:r>
          </w:p>
        </w:tc>
        <w:tc>
          <w:tcPr>
            <w:tcW w:w="1955" w:type="dxa"/>
          </w:tcPr>
          <w:p w:rsidR="00975811" w:rsidRPr="00322980" w:rsidRDefault="00975811" w:rsidP="00975811">
            <w:pPr>
              <w:autoSpaceDE w:val="0"/>
              <w:autoSpaceDN w:val="0"/>
              <w:adjustRightInd w:val="0"/>
              <w:rPr>
                <w:rFonts w:ascii="Calibri" w:hAnsi="Calibri" w:cs="Calibri"/>
                <w:color w:val="000000"/>
                <w:sz w:val="18"/>
                <w:szCs w:val="18"/>
              </w:rPr>
            </w:pPr>
            <w:r w:rsidRPr="00322980">
              <w:rPr>
                <w:rFonts w:ascii="Calibri" w:hAnsi="Calibri" w:cs="Calibri"/>
                <w:color w:val="000000"/>
                <w:sz w:val="18"/>
                <w:szCs w:val="18"/>
              </w:rPr>
              <w:t xml:space="preserve">Competenze per il personale di </w:t>
            </w:r>
            <w:proofErr w:type="spellStart"/>
            <w:r w:rsidRPr="00322980">
              <w:rPr>
                <w:rFonts w:ascii="Calibri" w:hAnsi="Calibri" w:cs="Calibri"/>
                <w:color w:val="000000"/>
                <w:sz w:val="18"/>
                <w:szCs w:val="18"/>
              </w:rPr>
              <w:t>cat.D</w:t>
            </w:r>
            <w:proofErr w:type="spellEnd"/>
            <w:r w:rsidRPr="00322980">
              <w:rPr>
                <w:rFonts w:ascii="Calibri" w:hAnsi="Calibri" w:cs="Calibri"/>
                <w:color w:val="000000"/>
                <w:sz w:val="18"/>
                <w:szCs w:val="18"/>
              </w:rPr>
              <w:t xml:space="preserve">: </w:t>
            </w:r>
          </w:p>
          <w:p w:rsidR="00975811" w:rsidRPr="00322980" w:rsidRDefault="00975811" w:rsidP="00975811">
            <w:pPr>
              <w:autoSpaceDE w:val="0"/>
              <w:autoSpaceDN w:val="0"/>
              <w:adjustRightInd w:val="0"/>
              <w:rPr>
                <w:rFonts w:ascii="Calibri" w:hAnsi="Calibri" w:cs="Calibri"/>
                <w:color w:val="000000"/>
                <w:sz w:val="18"/>
                <w:szCs w:val="18"/>
              </w:rPr>
            </w:pPr>
            <w:r w:rsidRPr="00322980">
              <w:rPr>
                <w:rFonts w:ascii="Calibri" w:hAnsi="Calibri" w:cs="Calibri"/>
                <w:color w:val="000000"/>
                <w:sz w:val="18"/>
                <w:szCs w:val="18"/>
              </w:rPr>
              <w:t xml:space="preserve">Autonomia </w:t>
            </w:r>
          </w:p>
          <w:p w:rsidR="00975811" w:rsidRPr="00322980" w:rsidRDefault="00975811" w:rsidP="00975811">
            <w:pPr>
              <w:autoSpaceDE w:val="0"/>
              <w:autoSpaceDN w:val="0"/>
              <w:adjustRightInd w:val="0"/>
              <w:rPr>
                <w:rFonts w:ascii="Calibri" w:hAnsi="Calibri" w:cs="Calibri"/>
                <w:color w:val="000000"/>
                <w:sz w:val="18"/>
                <w:szCs w:val="18"/>
              </w:rPr>
            </w:pPr>
            <w:r w:rsidRPr="00322980">
              <w:rPr>
                <w:rFonts w:ascii="Calibri" w:hAnsi="Calibri" w:cs="Calibri"/>
                <w:color w:val="000000"/>
                <w:sz w:val="18"/>
                <w:szCs w:val="18"/>
              </w:rPr>
              <w:t xml:space="preserve">Integrazione </w:t>
            </w:r>
          </w:p>
          <w:p w:rsidR="00975811" w:rsidRPr="00322980" w:rsidRDefault="00975811" w:rsidP="00975811">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Impegno e </w:t>
            </w:r>
            <w:proofErr w:type="spellStart"/>
            <w:r w:rsidRPr="00322980">
              <w:rPr>
                <w:rFonts w:ascii="Calibri" w:hAnsi="Calibri" w:cs="Calibri"/>
                <w:color w:val="000000"/>
                <w:sz w:val="18"/>
                <w:szCs w:val="18"/>
              </w:rPr>
              <w:t>Problemsolving</w:t>
            </w:r>
            <w:proofErr w:type="spellEnd"/>
          </w:p>
          <w:p w:rsidR="00975811" w:rsidRPr="00322980" w:rsidRDefault="00975811" w:rsidP="00975811">
            <w:pPr>
              <w:autoSpaceDE w:val="0"/>
              <w:autoSpaceDN w:val="0"/>
              <w:adjustRightInd w:val="0"/>
              <w:rPr>
                <w:rFonts w:ascii="Calibri" w:hAnsi="Calibri" w:cs="Calibri"/>
                <w:color w:val="000000"/>
                <w:sz w:val="18"/>
                <w:szCs w:val="18"/>
              </w:rPr>
            </w:pPr>
          </w:p>
          <w:p w:rsidR="00975811" w:rsidRPr="00322980" w:rsidRDefault="00975811" w:rsidP="00975811">
            <w:pPr>
              <w:autoSpaceDE w:val="0"/>
              <w:autoSpaceDN w:val="0"/>
              <w:adjustRightInd w:val="0"/>
              <w:rPr>
                <w:rFonts w:ascii="Calibri" w:hAnsi="Calibri" w:cs="Calibri"/>
                <w:color w:val="000000"/>
                <w:sz w:val="18"/>
                <w:szCs w:val="18"/>
              </w:rPr>
            </w:pPr>
            <w:r w:rsidRPr="00322980">
              <w:rPr>
                <w:rFonts w:ascii="Calibri" w:hAnsi="Calibri" w:cs="Calibri"/>
                <w:color w:val="000000"/>
                <w:sz w:val="18"/>
                <w:szCs w:val="18"/>
              </w:rPr>
              <w:t xml:space="preserve">Competenze per il personale di </w:t>
            </w:r>
            <w:proofErr w:type="spellStart"/>
            <w:r w:rsidRPr="00322980">
              <w:rPr>
                <w:rFonts w:ascii="Calibri" w:hAnsi="Calibri" w:cs="Calibri"/>
                <w:color w:val="000000"/>
                <w:sz w:val="18"/>
                <w:szCs w:val="18"/>
              </w:rPr>
              <w:t>cat.A</w:t>
            </w:r>
            <w:proofErr w:type="spellEnd"/>
            <w:r w:rsidRPr="00322980">
              <w:rPr>
                <w:rFonts w:ascii="Calibri" w:hAnsi="Calibri" w:cs="Calibri"/>
                <w:color w:val="000000"/>
                <w:sz w:val="18"/>
                <w:szCs w:val="18"/>
              </w:rPr>
              <w:t xml:space="preserve">, B e C: </w:t>
            </w:r>
          </w:p>
          <w:p w:rsidR="00975811" w:rsidRDefault="00975811" w:rsidP="00975811">
            <w:pPr>
              <w:autoSpaceDE w:val="0"/>
              <w:autoSpaceDN w:val="0"/>
              <w:adjustRightInd w:val="0"/>
              <w:rPr>
                <w:rFonts w:ascii="Calibri" w:hAnsi="Calibri" w:cs="Calibri"/>
                <w:color w:val="000000"/>
                <w:sz w:val="18"/>
                <w:szCs w:val="18"/>
              </w:rPr>
            </w:pPr>
            <w:r>
              <w:rPr>
                <w:rFonts w:ascii="Calibri" w:hAnsi="Calibri" w:cs="Calibri"/>
                <w:color w:val="000000"/>
                <w:sz w:val="18"/>
                <w:szCs w:val="18"/>
              </w:rPr>
              <w:t>Affidabilità</w:t>
            </w:r>
          </w:p>
          <w:p w:rsidR="00975811" w:rsidRDefault="00975811" w:rsidP="00975811">
            <w:pPr>
              <w:autoSpaceDE w:val="0"/>
              <w:autoSpaceDN w:val="0"/>
              <w:adjustRightInd w:val="0"/>
              <w:rPr>
                <w:rFonts w:ascii="Calibri" w:hAnsi="Calibri" w:cs="Calibri"/>
                <w:color w:val="000000"/>
                <w:sz w:val="18"/>
                <w:szCs w:val="18"/>
              </w:rPr>
            </w:pPr>
            <w:r>
              <w:rPr>
                <w:rFonts w:ascii="Calibri" w:hAnsi="Calibri" w:cs="Calibri"/>
                <w:color w:val="000000"/>
                <w:sz w:val="18"/>
                <w:szCs w:val="18"/>
              </w:rPr>
              <w:t>Cooperazione e orientamento all’utente</w:t>
            </w:r>
          </w:p>
          <w:p w:rsidR="00975811" w:rsidRPr="00322980" w:rsidRDefault="00975811" w:rsidP="00975811">
            <w:pPr>
              <w:autoSpaceDE w:val="0"/>
              <w:autoSpaceDN w:val="0"/>
              <w:adjustRightInd w:val="0"/>
              <w:rPr>
                <w:rFonts w:ascii="Calibri" w:hAnsi="Calibri" w:cs="Calibri"/>
                <w:color w:val="000000"/>
                <w:sz w:val="18"/>
                <w:szCs w:val="18"/>
              </w:rPr>
            </w:pPr>
            <w:r>
              <w:rPr>
                <w:rFonts w:ascii="Calibri" w:hAnsi="Calibri" w:cs="Calibri"/>
                <w:color w:val="000000"/>
                <w:sz w:val="18"/>
                <w:szCs w:val="18"/>
              </w:rPr>
              <w:t>Impegno e flessibilità</w:t>
            </w:r>
          </w:p>
          <w:p w:rsidR="00975811" w:rsidRDefault="00975811" w:rsidP="00B52142">
            <w:pPr>
              <w:jc w:val="both"/>
              <w:rPr>
                <w:rFonts w:cs="Arial"/>
                <w:b/>
                <w:sz w:val="18"/>
                <w:szCs w:val="18"/>
              </w:rPr>
            </w:pPr>
          </w:p>
        </w:tc>
        <w:tc>
          <w:tcPr>
            <w:tcW w:w="1956" w:type="dxa"/>
          </w:tcPr>
          <w:p w:rsidR="00975811" w:rsidRDefault="00975811" w:rsidP="00B52142">
            <w:pPr>
              <w:jc w:val="both"/>
              <w:rPr>
                <w:rFonts w:cs="Arial"/>
                <w:b/>
                <w:sz w:val="18"/>
                <w:szCs w:val="18"/>
              </w:rPr>
            </w:pPr>
          </w:p>
        </w:tc>
        <w:tc>
          <w:tcPr>
            <w:tcW w:w="1956" w:type="dxa"/>
          </w:tcPr>
          <w:p w:rsidR="00975811" w:rsidRDefault="00AA22DB" w:rsidP="00B52142">
            <w:pPr>
              <w:jc w:val="both"/>
              <w:rPr>
                <w:rFonts w:cs="Arial"/>
                <w:b/>
                <w:sz w:val="18"/>
                <w:szCs w:val="18"/>
              </w:rPr>
            </w:pPr>
            <w:r>
              <w:rPr>
                <w:rFonts w:cs="Arial"/>
                <w:b/>
                <w:sz w:val="18"/>
                <w:szCs w:val="18"/>
              </w:rPr>
              <w:t>40</w:t>
            </w:r>
          </w:p>
        </w:tc>
        <w:tc>
          <w:tcPr>
            <w:tcW w:w="1956" w:type="dxa"/>
          </w:tcPr>
          <w:p w:rsidR="00975811" w:rsidRDefault="00975811" w:rsidP="00B52142">
            <w:pPr>
              <w:jc w:val="both"/>
              <w:rPr>
                <w:rFonts w:cs="Arial"/>
                <w:b/>
                <w:sz w:val="18"/>
                <w:szCs w:val="18"/>
              </w:rPr>
            </w:pPr>
          </w:p>
        </w:tc>
      </w:tr>
    </w:tbl>
    <w:p w:rsidR="0039753A" w:rsidRDefault="0039753A" w:rsidP="00B52142">
      <w:pPr>
        <w:jc w:val="both"/>
        <w:rPr>
          <w:rFonts w:cs="Arial"/>
          <w:b/>
          <w:bCs/>
          <w:sz w:val="18"/>
          <w:szCs w:val="18"/>
        </w:rPr>
      </w:pPr>
    </w:p>
    <w:p w:rsidR="00975811" w:rsidRDefault="00975811" w:rsidP="00B52142">
      <w:pPr>
        <w:rPr>
          <w:rFonts w:cs="Arial"/>
          <w:b/>
          <w:bCs/>
          <w:sz w:val="18"/>
          <w:szCs w:val="18"/>
        </w:rPr>
      </w:pPr>
    </w:p>
    <w:p w:rsidR="00975811" w:rsidRDefault="00975811" w:rsidP="00B52142">
      <w:pPr>
        <w:rPr>
          <w:rFonts w:cs="Arial"/>
          <w:b/>
          <w:bCs/>
          <w:sz w:val="18"/>
          <w:szCs w:val="18"/>
        </w:rPr>
      </w:pPr>
    </w:p>
    <w:p w:rsidR="00B52142" w:rsidRDefault="00B52142"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rsidP="00B52142">
      <w:pPr>
        <w:jc w:val="both"/>
        <w:rPr>
          <w:rFonts w:cs="Arial"/>
          <w:bCs/>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4C5F71" w:rsidRDefault="004C5F71">
      <w:pPr>
        <w:jc w:val="both"/>
        <w:rPr>
          <w:sz w:val="18"/>
          <w:szCs w:val="18"/>
        </w:rPr>
      </w:pPr>
    </w:p>
    <w:p w:rsidR="00A35BC9" w:rsidRDefault="004E78CB">
      <w:pPr>
        <w:jc w:val="both"/>
      </w:pPr>
      <w:r>
        <w:lastRenderedPageBreak/>
        <w:t>Allegat</w:t>
      </w:r>
      <w:r w:rsidR="00B52142">
        <w:t>o n. 4</w:t>
      </w:r>
    </w:p>
    <w:p w:rsidR="00A35BC9" w:rsidRDefault="004E78CB">
      <w:pPr>
        <w:jc w:val="both"/>
        <w:rPr>
          <w:b/>
          <w:sz w:val="18"/>
          <w:szCs w:val="18"/>
        </w:rPr>
      </w:pPr>
      <w:r>
        <w:rPr>
          <w:b/>
          <w:sz w:val="18"/>
          <w:szCs w:val="18"/>
        </w:rPr>
        <w:t xml:space="preserve">Art. 3. Principi generali </w:t>
      </w:r>
    </w:p>
    <w:p w:rsidR="00A35BC9" w:rsidRDefault="004E78CB">
      <w:pPr>
        <w:jc w:val="both"/>
        <w:rPr>
          <w:sz w:val="18"/>
          <w:szCs w:val="18"/>
        </w:rPr>
      </w:pPr>
      <w:r>
        <w:rPr>
          <w:sz w:val="18"/>
          <w:szCs w:val="18"/>
        </w:rPr>
        <w:t>1. La misurazione e la valutazione della performance sono volte al miglioramento della qualità dei servizi offerti dalle amministrazioni pubbliche, nonché alla crescita delle competenze professionali, attraverso la valorizzazione del merito e l'erogazione dei premi per i risultati perseguiti dai singoli e dalle unità organizzative in un quadro di pari opportunità di diritti e doveri, trasparenza dei risultati delle amministrazioni pubbliche e delle risorse impiegate per il loro perseguimento.</w:t>
      </w:r>
    </w:p>
    <w:p w:rsidR="00A35BC9" w:rsidRDefault="004E78CB">
      <w:pPr>
        <w:jc w:val="both"/>
        <w:rPr>
          <w:b/>
          <w:sz w:val="18"/>
          <w:szCs w:val="18"/>
        </w:rPr>
      </w:pPr>
      <w:r>
        <w:rPr>
          <w:sz w:val="18"/>
          <w:szCs w:val="18"/>
        </w:rPr>
        <w:t xml:space="preserve"> 2. Ogni amministrazione pubblica è tenuta a misurare ed a valutare la performance con riferimento all'amministrazione nel suo complesso, alle unità organizzative o aree di responsabilità in cui si articola e ai singoli dipendenti, secondo le modalità indicate nel presente Titolo e gli indirizzi impartiti dal Dipartimento della funzione pubblica ai sensi dell'articolo 19 del decreto-legge 24 giugno 2014, n. 90, convertito, con modificazioni, dalla legge Il agosto 2014, n. 114.</w:t>
      </w:r>
    </w:p>
    <w:p w:rsidR="00A35BC9" w:rsidRDefault="004E78CB">
      <w:pPr>
        <w:jc w:val="both"/>
        <w:rPr>
          <w:sz w:val="18"/>
          <w:szCs w:val="18"/>
        </w:rPr>
      </w:pPr>
      <w:r>
        <w:rPr>
          <w:sz w:val="18"/>
          <w:szCs w:val="18"/>
        </w:rPr>
        <w:t xml:space="preserve"> 3. Le amministrazioni pubbliche adottano modalità e strumenti di comunicazione che garantiscono la massima trasparenza delle informazioni concernenti le misurazioni e le valutazioni della performance. </w:t>
      </w:r>
    </w:p>
    <w:p w:rsidR="00A35BC9" w:rsidRDefault="004E78CB">
      <w:pPr>
        <w:jc w:val="both"/>
        <w:rPr>
          <w:sz w:val="18"/>
          <w:szCs w:val="18"/>
        </w:rPr>
      </w:pPr>
      <w:r>
        <w:rPr>
          <w:sz w:val="18"/>
          <w:szCs w:val="18"/>
        </w:rPr>
        <w:t>4. Le amministrazioni pubbliche adottano metodi e strumenti idonei a misurare, valutare e premiare la performance individuale e quella organizzativa, secondo criteri strettamente connessi al soddisfacimento dell'interesse del destinatario dei servizi e degli interventi.</w:t>
      </w:r>
    </w:p>
    <w:p w:rsidR="00A35BC9" w:rsidRDefault="004E78CB">
      <w:pPr>
        <w:jc w:val="both"/>
        <w:rPr>
          <w:sz w:val="18"/>
          <w:szCs w:val="18"/>
        </w:rPr>
      </w:pPr>
      <w:r>
        <w:rPr>
          <w:sz w:val="18"/>
          <w:szCs w:val="18"/>
        </w:rPr>
        <w:t>5. Il rispetto delle disposizioni del presente Titolo è  condizione necessaria per l'erogazione di premi e componenti del trattamento retributivo legati alla performance e rileva ai fini del riconoscimento delle progressioni economiche, dell'attribuzione di incarichi di responsabilità al personale, nonché del conferimento degli incarichi dirigenziali.</w:t>
      </w:r>
    </w:p>
    <w:p w:rsidR="00A35BC9" w:rsidRDefault="004E78CB">
      <w:pPr>
        <w:jc w:val="both"/>
        <w:rPr>
          <w:sz w:val="18"/>
          <w:szCs w:val="18"/>
        </w:rPr>
      </w:pPr>
      <w:r>
        <w:rPr>
          <w:sz w:val="18"/>
          <w:szCs w:val="18"/>
        </w:rPr>
        <w:t xml:space="preserve">5-bis. La valutazione negativa, resa nel rispetto delle disposizioni del presente decreto, rileva ai fini dell’accertamento della responsabilità dirigenziale e ai fini dell'irrogazione del licenziamento disciplinare ai sensi dell'articolo 55-quater, comma 1, lettera </w:t>
      </w:r>
      <w:proofErr w:type="spellStart"/>
      <w:r>
        <w:rPr>
          <w:sz w:val="18"/>
          <w:szCs w:val="18"/>
        </w:rPr>
        <w:t>quinquies</w:t>
      </w:r>
      <w:proofErr w:type="spellEnd"/>
      <w:r>
        <w:rPr>
          <w:sz w:val="18"/>
          <w:szCs w:val="18"/>
        </w:rPr>
        <w:t>, del decreto legislativo 30 marzo 2001, n. 165, ove resa a tali fini specifici nel rispetto delle disposizioni del presente decreto.</w:t>
      </w:r>
    </w:p>
    <w:p w:rsidR="00A35BC9" w:rsidRDefault="004E78CB">
      <w:pPr>
        <w:jc w:val="both"/>
      </w:pPr>
      <w:r>
        <w:rPr>
          <w:sz w:val="18"/>
          <w:szCs w:val="18"/>
        </w:rPr>
        <w:t>6. Fermo quanto previsto dall' articolo 13, dall'applicazione delle disposizioni del presente Titolo non devono derivare nuovi o maggiori oneri per la finanza pubblica. Le amministrazioni interessate utilizzano a tale fine le risorse umane, finanziarie e strumentali disponibili a legislazione vigente</w:t>
      </w:r>
      <w:r>
        <w:t>.</w:t>
      </w:r>
    </w:p>
    <w:p w:rsidR="00A35BC9" w:rsidRDefault="00A35BC9">
      <w:pPr>
        <w:jc w:val="both"/>
      </w:pPr>
    </w:p>
    <w:p w:rsidR="00A35BC9" w:rsidRDefault="004E78CB">
      <w:pPr>
        <w:jc w:val="both"/>
        <w:rPr>
          <w:b/>
          <w:sz w:val="18"/>
          <w:szCs w:val="18"/>
        </w:rPr>
      </w:pPr>
      <w:r>
        <w:rPr>
          <w:b/>
          <w:sz w:val="18"/>
          <w:szCs w:val="18"/>
        </w:rPr>
        <w:t>Art. 4. Ciclo di gestione della performance</w:t>
      </w:r>
    </w:p>
    <w:p w:rsidR="00A35BC9" w:rsidRDefault="004E78CB">
      <w:pPr>
        <w:jc w:val="both"/>
        <w:rPr>
          <w:sz w:val="18"/>
          <w:szCs w:val="18"/>
        </w:rPr>
      </w:pPr>
      <w:r>
        <w:rPr>
          <w:sz w:val="18"/>
          <w:szCs w:val="18"/>
        </w:rPr>
        <w:t>1. Ai fini dell'attuazione dei principi generali di cui all'articolo 3, le amministrazioni pubbliche sviluppano, in maniera coerente con i contenuti e con il ciclo della programmazione finanziaria e del bilancio, il ciclo di gestione della performance.</w:t>
      </w:r>
    </w:p>
    <w:p w:rsidR="00A35BC9" w:rsidRDefault="004E78CB">
      <w:pPr>
        <w:jc w:val="both"/>
        <w:rPr>
          <w:sz w:val="18"/>
          <w:szCs w:val="18"/>
        </w:rPr>
      </w:pPr>
      <w:r>
        <w:rPr>
          <w:sz w:val="18"/>
          <w:szCs w:val="18"/>
        </w:rPr>
        <w:t>2. Il ciclo di gestione della performance si articola nelle seguenti fasi:</w:t>
      </w:r>
    </w:p>
    <w:p w:rsidR="00A35BC9" w:rsidRDefault="004E78CB">
      <w:pPr>
        <w:jc w:val="both"/>
        <w:rPr>
          <w:sz w:val="18"/>
          <w:szCs w:val="18"/>
        </w:rPr>
      </w:pPr>
      <w:r>
        <w:rPr>
          <w:sz w:val="18"/>
          <w:szCs w:val="18"/>
        </w:rPr>
        <w:t>a) definizione e assegnazione degli obiettivi che si intendono raggiungere, dei valori attesi di risultato e dei rispettivi indicatori, tenendo conto anche dei risultati conseguiti nell'anno precedente, come documentati e validati nella relazione annuale sulla performance di cui all’articolo 10;</w:t>
      </w:r>
    </w:p>
    <w:p w:rsidR="00A35BC9" w:rsidRDefault="004E78CB">
      <w:pPr>
        <w:jc w:val="both"/>
        <w:rPr>
          <w:sz w:val="18"/>
          <w:szCs w:val="18"/>
        </w:rPr>
      </w:pPr>
      <w:r>
        <w:rPr>
          <w:sz w:val="18"/>
          <w:szCs w:val="18"/>
        </w:rPr>
        <w:t>b) collegamento tra gli obiettivi e l'allocazione delle risorse;</w:t>
      </w:r>
    </w:p>
    <w:p w:rsidR="00A35BC9" w:rsidRDefault="004E78CB">
      <w:pPr>
        <w:jc w:val="both"/>
        <w:rPr>
          <w:sz w:val="18"/>
          <w:szCs w:val="18"/>
        </w:rPr>
      </w:pPr>
      <w:r>
        <w:rPr>
          <w:sz w:val="18"/>
          <w:szCs w:val="18"/>
        </w:rPr>
        <w:t>c) monitoraggio in corso di esercizio e attivazione di eventuali interventi correttivi;</w:t>
      </w:r>
    </w:p>
    <w:p w:rsidR="00A35BC9" w:rsidRDefault="004E78CB">
      <w:pPr>
        <w:jc w:val="both"/>
        <w:rPr>
          <w:sz w:val="18"/>
          <w:szCs w:val="18"/>
        </w:rPr>
      </w:pPr>
      <w:r>
        <w:rPr>
          <w:sz w:val="18"/>
          <w:szCs w:val="18"/>
        </w:rPr>
        <w:t>d) misurazione e valutazione della performance, organizzativa e individuale;</w:t>
      </w:r>
    </w:p>
    <w:p w:rsidR="00A35BC9" w:rsidRDefault="004E78CB">
      <w:pPr>
        <w:jc w:val="both"/>
        <w:rPr>
          <w:sz w:val="18"/>
          <w:szCs w:val="18"/>
        </w:rPr>
      </w:pPr>
      <w:r>
        <w:rPr>
          <w:sz w:val="18"/>
          <w:szCs w:val="18"/>
        </w:rPr>
        <w:t>e) utilizzo dei sistemi premianti, secondo criteri di valorizzazione del merito;</w:t>
      </w:r>
    </w:p>
    <w:p w:rsidR="00A35BC9" w:rsidRDefault="004E78CB">
      <w:pPr>
        <w:jc w:val="both"/>
        <w:rPr>
          <w:sz w:val="18"/>
          <w:szCs w:val="18"/>
        </w:rPr>
      </w:pPr>
      <w:r>
        <w:rPr>
          <w:sz w:val="18"/>
          <w:szCs w:val="18"/>
        </w:rPr>
        <w:t>f) rendicontazione dei risultati agli organi di indirizzo politico-amministrativo, ai vertici delle amministrazioni, nonché ai competenti organi di controllo interni ed esterni, ai cittadini, ai soggetti interessati, agli utenti e ai destinatari dei servizi.</w:t>
      </w:r>
    </w:p>
    <w:p w:rsidR="00A35BC9" w:rsidRDefault="00A35BC9">
      <w:pPr>
        <w:rPr>
          <w:sz w:val="18"/>
          <w:szCs w:val="18"/>
        </w:rPr>
      </w:pPr>
    </w:p>
    <w:p w:rsidR="00A35BC9" w:rsidRDefault="004E78CB">
      <w:pPr>
        <w:rPr>
          <w:b/>
          <w:sz w:val="18"/>
          <w:szCs w:val="18"/>
        </w:rPr>
      </w:pPr>
      <w:r>
        <w:rPr>
          <w:b/>
          <w:sz w:val="18"/>
          <w:szCs w:val="18"/>
        </w:rPr>
        <w:lastRenderedPageBreak/>
        <w:t>Art. 5. Obiettivi e indicatori</w:t>
      </w:r>
    </w:p>
    <w:p w:rsidR="00A35BC9" w:rsidRDefault="004E78CB">
      <w:pPr>
        <w:rPr>
          <w:sz w:val="18"/>
          <w:szCs w:val="18"/>
        </w:rPr>
      </w:pPr>
      <w:r>
        <w:rPr>
          <w:sz w:val="18"/>
          <w:szCs w:val="18"/>
        </w:rPr>
        <w:t>Comma 2. Gli obiettivi sono:</w:t>
      </w:r>
    </w:p>
    <w:p w:rsidR="00A35BC9" w:rsidRDefault="004E78CB">
      <w:pPr>
        <w:rPr>
          <w:sz w:val="18"/>
          <w:szCs w:val="18"/>
        </w:rPr>
      </w:pPr>
      <w:r>
        <w:rPr>
          <w:sz w:val="18"/>
          <w:szCs w:val="18"/>
        </w:rPr>
        <w:t>a) rilevanti e pertinenti rispetto ai bisogni della collettività, alla missione istituzionale, alle priorità politiche ed alle strategie dell'amministrazione;</w:t>
      </w:r>
    </w:p>
    <w:p w:rsidR="00A35BC9" w:rsidRDefault="004E78CB">
      <w:pPr>
        <w:rPr>
          <w:sz w:val="18"/>
          <w:szCs w:val="18"/>
        </w:rPr>
      </w:pPr>
      <w:r>
        <w:rPr>
          <w:sz w:val="18"/>
          <w:szCs w:val="18"/>
        </w:rPr>
        <w:t>b) specifici e misurabili in termini concreti e chiari;</w:t>
      </w:r>
    </w:p>
    <w:p w:rsidR="00A35BC9" w:rsidRDefault="004E78CB">
      <w:pPr>
        <w:rPr>
          <w:sz w:val="18"/>
          <w:szCs w:val="18"/>
        </w:rPr>
      </w:pPr>
      <w:r>
        <w:rPr>
          <w:sz w:val="18"/>
          <w:szCs w:val="18"/>
        </w:rPr>
        <w:t>c) tali da determinare un significativo miglioramento della qualità dei servizi erogati e degli interventi;</w:t>
      </w:r>
    </w:p>
    <w:p w:rsidR="00A35BC9" w:rsidRDefault="004E78CB">
      <w:pPr>
        <w:rPr>
          <w:sz w:val="18"/>
          <w:szCs w:val="18"/>
        </w:rPr>
      </w:pPr>
      <w:r>
        <w:rPr>
          <w:sz w:val="18"/>
          <w:szCs w:val="18"/>
        </w:rPr>
        <w:t xml:space="preserve">d) riferibili ad un arco temporale determinato, di norma corrispondente ad un anno; </w:t>
      </w:r>
    </w:p>
    <w:p w:rsidR="00A35BC9" w:rsidRDefault="004E78CB">
      <w:pPr>
        <w:rPr>
          <w:sz w:val="18"/>
          <w:szCs w:val="18"/>
        </w:rPr>
      </w:pPr>
      <w:r>
        <w:rPr>
          <w:sz w:val="18"/>
          <w:szCs w:val="18"/>
        </w:rPr>
        <w:t xml:space="preserve">e) commisurati ai valori di riferimento derivanti da standard definiti a livello nazionale e internazionale, nonché da comparazioni con amministrazioni omologhe; </w:t>
      </w:r>
    </w:p>
    <w:p w:rsidR="00A35BC9" w:rsidRDefault="004E78CB">
      <w:pPr>
        <w:rPr>
          <w:sz w:val="18"/>
          <w:szCs w:val="18"/>
        </w:rPr>
      </w:pPr>
      <w:r>
        <w:rPr>
          <w:sz w:val="18"/>
          <w:szCs w:val="18"/>
        </w:rPr>
        <w:t xml:space="preserve">f) confrontabili con le tendenze della produttività dell'amministrazione con riferimento, ove possibile, almeno al triennio precedente; </w:t>
      </w:r>
    </w:p>
    <w:p w:rsidR="00A35BC9" w:rsidRDefault="004E78CB">
      <w:pPr>
        <w:rPr>
          <w:sz w:val="18"/>
          <w:szCs w:val="18"/>
        </w:rPr>
      </w:pPr>
      <w:r>
        <w:rPr>
          <w:sz w:val="18"/>
          <w:szCs w:val="18"/>
        </w:rPr>
        <w:t>g) correlati alla quantità e alla qualità delle risorse disponibili.</w:t>
      </w:r>
    </w:p>
    <w:p w:rsidR="00A35BC9" w:rsidRDefault="00A35BC9">
      <w:pPr>
        <w:rPr>
          <w:sz w:val="18"/>
          <w:szCs w:val="18"/>
        </w:rPr>
      </w:pPr>
    </w:p>
    <w:p w:rsidR="00A35BC9" w:rsidRDefault="004E78CB">
      <w:pPr>
        <w:rPr>
          <w:b/>
          <w:sz w:val="18"/>
          <w:szCs w:val="18"/>
        </w:rPr>
      </w:pPr>
      <w:r>
        <w:rPr>
          <w:b/>
          <w:sz w:val="18"/>
          <w:szCs w:val="18"/>
        </w:rPr>
        <w:t>Art. 7 Sistema di misurazione e valutazione della performance</w:t>
      </w:r>
    </w:p>
    <w:p w:rsidR="00A35BC9" w:rsidRDefault="004E78CB">
      <w:pPr>
        <w:jc w:val="both"/>
        <w:rPr>
          <w:sz w:val="18"/>
          <w:szCs w:val="18"/>
        </w:rPr>
      </w:pPr>
      <w:r>
        <w:rPr>
          <w:sz w:val="18"/>
          <w:szCs w:val="18"/>
        </w:rPr>
        <w:t>1. Le amministrazioni pubbliche valutano annualmente la performance organizzativa e individuale. A tale fine adottano e aggiornano annualmente, previo parere vincolante dell'Organismo indipendente di valutazione, il Sistema di misurazione e valutazione della performance.</w:t>
      </w:r>
    </w:p>
    <w:p w:rsidR="00A35BC9" w:rsidRDefault="004E78CB">
      <w:pPr>
        <w:jc w:val="both"/>
        <w:rPr>
          <w:sz w:val="18"/>
          <w:szCs w:val="18"/>
        </w:rPr>
      </w:pPr>
      <w:r>
        <w:rPr>
          <w:sz w:val="18"/>
          <w:szCs w:val="18"/>
        </w:rPr>
        <w:t>2. La funzione di misurazione e valutazione delle performance è svolta:</w:t>
      </w:r>
    </w:p>
    <w:p w:rsidR="00A35BC9" w:rsidRDefault="004E78CB">
      <w:pPr>
        <w:jc w:val="both"/>
        <w:rPr>
          <w:sz w:val="18"/>
          <w:szCs w:val="18"/>
        </w:rPr>
      </w:pPr>
      <w:r>
        <w:rPr>
          <w:sz w:val="18"/>
          <w:szCs w:val="18"/>
        </w:rPr>
        <w:t>a) dagli Organismi indipendenti di valutazione della performance di cui all'articolo 14, cui compete la misurazione e valutazione della performance di ciascuna struttura amministrativa nel suo complesso, nonché la proposta di valutazione annuale dei dirigenti di vertice ai sensi del comma 4, lettera e), del medesimo articolo;</w:t>
      </w:r>
    </w:p>
    <w:p w:rsidR="00A35BC9" w:rsidRDefault="004E78CB">
      <w:pPr>
        <w:jc w:val="both"/>
        <w:rPr>
          <w:sz w:val="18"/>
          <w:szCs w:val="18"/>
        </w:rPr>
      </w:pPr>
      <w:r>
        <w:rPr>
          <w:sz w:val="18"/>
          <w:szCs w:val="18"/>
        </w:rPr>
        <w:t>b) dai dirigenti di ciascuna amministrazione, secondo quanto previsto agli articoli 8 e 9;</w:t>
      </w:r>
    </w:p>
    <w:p w:rsidR="00A35BC9" w:rsidRDefault="004E78CB">
      <w:pPr>
        <w:jc w:val="both"/>
        <w:rPr>
          <w:sz w:val="18"/>
          <w:szCs w:val="18"/>
        </w:rPr>
      </w:pPr>
      <w:r>
        <w:rPr>
          <w:sz w:val="18"/>
          <w:szCs w:val="18"/>
        </w:rPr>
        <w:t>c) dai cittadini o dagli altri utenti finali in rapporto alla qualità dei servizi resi dall'amministrazione, partecipando alla valutazione della performance organizzativa dell'amministrazione, secondo quanto stabilito dagli articoli 8 e 19-bis. 2-bis.</w:t>
      </w:r>
    </w:p>
    <w:p w:rsidR="00A35BC9" w:rsidRDefault="004E78CB">
      <w:pPr>
        <w:jc w:val="both"/>
        <w:rPr>
          <w:sz w:val="18"/>
          <w:szCs w:val="18"/>
        </w:rPr>
      </w:pPr>
      <w:r>
        <w:rPr>
          <w:sz w:val="18"/>
          <w:szCs w:val="18"/>
        </w:rPr>
        <w:t>Il Sistema di misurazione e valutazione della performance, di cui al comma 1, è adottato in coerenza con gli indirizzi impartiti dal Dipartimento della funzione pubblica ai sensi dell'articolo 3, comma 2, e in esso sono previste, altresì, le procedure di conciliazione, a garanzia dei valutati, relative all'applicazione del sistema di misurazione e valutazione della performance e le modalità di raccordo e integrazione con i documenti di programmazione finanziaria e di bilancio.</w:t>
      </w:r>
    </w:p>
    <w:p w:rsidR="00A35BC9" w:rsidRDefault="004E78CB">
      <w:pPr>
        <w:jc w:val="both"/>
        <w:rPr>
          <w:b/>
          <w:sz w:val="18"/>
          <w:szCs w:val="18"/>
        </w:rPr>
      </w:pPr>
      <w:r>
        <w:rPr>
          <w:b/>
          <w:sz w:val="18"/>
          <w:szCs w:val="18"/>
        </w:rPr>
        <w:t>Art. 9. Ambiti di misurazione e valutazione della performance individuale</w:t>
      </w:r>
    </w:p>
    <w:p w:rsidR="00A35BC9" w:rsidRDefault="004E78CB">
      <w:pPr>
        <w:jc w:val="both"/>
        <w:rPr>
          <w:sz w:val="18"/>
          <w:szCs w:val="18"/>
        </w:rPr>
      </w:pPr>
      <w:r>
        <w:rPr>
          <w:sz w:val="18"/>
          <w:szCs w:val="18"/>
        </w:rPr>
        <w:t>1. La misurazione e la valutazione della performance individuale dei dirigenti e del personale responsabile di una unità organizzativa in posizione di autonomia e responsabilità, secondo le modalità indicate nel sistema di cui all'articolo 7, è collegata:</w:t>
      </w:r>
    </w:p>
    <w:p w:rsidR="00A35BC9" w:rsidRDefault="004E78CB">
      <w:pPr>
        <w:jc w:val="both"/>
        <w:rPr>
          <w:sz w:val="18"/>
          <w:szCs w:val="18"/>
        </w:rPr>
      </w:pPr>
      <w:r>
        <w:rPr>
          <w:sz w:val="18"/>
          <w:szCs w:val="18"/>
        </w:rPr>
        <w:t>a) agli indicatori di performance relativi all'ambito organizzativo di diretta responsabilità, ai quali è attribuito un peso prevalente nella valutazione complessiva;</w:t>
      </w:r>
    </w:p>
    <w:p w:rsidR="00A35BC9" w:rsidRDefault="004E78CB">
      <w:pPr>
        <w:jc w:val="both"/>
        <w:rPr>
          <w:sz w:val="18"/>
          <w:szCs w:val="18"/>
        </w:rPr>
      </w:pPr>
      <w:r>
        <w:rPr>
          <w:sz w:val="18"/>
          <w:szCs w:val="18"/>
        </w:rPr>
        <w:t>b) al raggiungimento di specifici obiettivi individuali;</w:t>
      </w:r>
    </w:p>
    <w:p w:rsidR="00A35BC9" w:rsidRDefault="004E78CB">
      <w:pPr>
        <w:jc w:val="both"/>
        <w:rPr>
          <w:sz w:val="18"/>
          <w:szCs w:val="18"/>
        </w:rPr>
      </w:pPr>
      <w:r>
        <w:rPr>
          <w:sz w:val="18"/>
          <w:szCs w:val="18"/>
        </w:rPr>
        <w:t>c) alla qualità del contributo assicurato alla performance generale della struttura, alle competenze professionali e manageriali dimostrate, nonché ai comportamenti organizzativi richiesti per il più efficace svolgimento delle funzioni assegnate;</w:t>
      </w:r>
    </w:p>
    <w:p w:rsidR="00A35BC9" w:rsidRDefault="004E78CB">
      <w:pPr>
        <w:jc w:val="both"/>
        <w:rPr>
          <w:sz w:val="18"/>
          <w:szCs w:val="18"/>
        </w:rPr>
      </w:pPr>
      <w:r>
        <w:rPr>
          <w:sz w:val="18"/>
          <w:szCs w:val="18"/>
        </w:rPr>
        <w:t>d) alla capacità di valutazione dei propri collaboratori,dimostrata tramite una significativa differenziazione dei giudizi.</w:t>
      </w:r>
    </w:p>
    <w:p w:rsidR="00A35BC9" w:rsidRDefault="004E78CB">
      <w:pPr>
        <w:jc w:val="both"/>
        <w:rPr>
          <w:sz w:val="18"/>
          <w:szCs w:val="18"/>
        </w:rPr>
      </w:pPr>
      <w:r>
        <w:rPr>
          <w:sz w:val="18"/>
          <w:szCs w:val="18"/>
        </w:rPr>
        <w:lastRenderedPageBreak/>
        <w:t>1-bis. La misurazione e valutazione della performance individuale dei dirigenti titolari degli incarichi di cui all'articolo 19, commi 3 e 4, del decreto legislativo 30 marzo 2001, n. 165, è collegata altresì al raggiungimento di specifici obiettivi individuati nella direttiva generale per l'azione amministrativa e la gestione e nel Piano della performance, nonché di quelli specifici definiti nel contratto individuale.</w:t>
      </w:r>
    </w:p>
    <w:p w:rsidR="00A35BC9" w:rsidRDefault="004E78CB">
      <w:pPr>
        <w:jc w:val="both"/>
        <w:rPr>
          <w:sz w:val="18"/>
          <w:szCs w:val="18"/>
        </w:rPr>
      </w:pPr>
      <w:r>
        <w:rPr>
          <w:sz w:val="18"/>
          <w:szCs w:val="18"/>
        </w:rPr>
        <w:t>2. La misurazione e la valutazione svolte dai dirigenti sulla performance individuale del personale sono effettuate sulla base del sistema di cui all'articolo 7 e collegate:</w:t>
      </w:r>
    </w:p>
    <w:p w:rsidR="00A35BC9" w:rsidRDefault="004E78CB">
      <w:pPr>
        <w:jc w:val="both"/>
        <w:rPr>
          <w:sz w:val="18"/>
          <w:szCs w:val="18"/>
        </w:rPr>
      </w:pPr>
      <w:r>
        <w:rPr>
          <w:sz w:val="18"/>
          <w:szCs w:val="18"/>
        </w:rPr>
        <w:t>a) al raggiungimento di specifici obiettivi di gruppo o individuali;</w:t>
      </w:r>
    </w:p>
    <w:p w:rsidR="00A35BC9" w:rsidRDefault="004E78CB">
      <w:pPr>
        <w:jc w:val="both"/>
        <w:rPr>
          <w:sz w:val="18"/>
          <w:szCs w:val="18"/>
        </w:rPr>
      </w:pPr>
      <w:r>
        <w:rPr>
          <w:sz w:val="18"/>
          <w:szCs w:val="18"/>
        </w:rPr>
        <w:t>b) alla qualità del contributo assicurato alla performance dell'unità organizzativa di appartenenza, alle competenze dimostrate ed ai comportamenti professionali e organizzativi.</w:t>
      </w:r>
    </w:p>
    <w:p w:rsidR="00A35BC9" w:rsidRDefault="004E78CB">
      <w:pPr>
        <w:jc w:val="both"/>
        <w:rPr>
          <w:sz w:val="18"/>
          <w:szCs w:val="18"/>
        </w:rPr>
      </w:pPr>
      <w:r>
        <w:rPr>
          <w:sz w:val="18"/>
          <w:szCs w:val="18"/>
        </w:rPr>
        <w:t>3. Nella valutazione di performance individuale non sono considerati i periodi di congedo di maternità, di paternità e parentale.</w:t>
      </w:r>
    </w:p>
    <w:p w:rsidR="00A35BC9" w:rsidRDefault="00A35BC9">
      <w:pPr>
        <w:jc w:val="both"/>
        <w:rPr>
          <w:sz w:val="18"/>
          <w:szCs w:val="18"/>
        </w:rPr>
      </w:pPr>
    </w:p>
    <w:p w:rsidR="00A35BC9" w:rsidRDefault="004E78CB">
      <w:pPr>
        <w:jc w:val="both"/>
        <w:rPr>
          <w:b/>
          <w:sz w:val="18"/>
          <w:szCs w:val="18"/>
        </w:rPr>
      </w:pPr>
      <w:r>
        <w:rPr>
          <w:b/>
          <w:sz w:val="18"/>
          <w:szCs w:val="18"/>
        </w:rPr>
        <w:t>Art. 15. Responsabilità dell'organo di indirizzo politico amministrativo</w:t>
      </w:r>
    </w:p>
    <w:p w:rsidR="00A35BC9" w:rsidRDefault="004E78CB">
      <w:pPr>
        <w:jc w:val="both"/>
        <w:rPr>
          <w:sz w:val="18"/>
          <w:szCs w:val="18"/>
        </w:rPr>
      </w:pPr>
      <w:r>
        <w:rPr>
          <w:sz w:val="18"/>
          <w:szCs w:val="18"/>
        </w:rPr>
        <w:t>Comma 1: l’organo di indirizzo politico promuove la cultura della responsabilità per il miglioramento della performance, del merito, della trasparenza e dell’integrità.</w:t>
      </w:r>
    </w:p>
    <w:p w:rsidR="00A35BC9" w:rsidRDefault="004E78CB">
      <w:pPr>
        <w:jc w:val="both"/>
        <w:rPr>
          <w:sz w:val="18"/>
          <w:szCs w:val="18"/>
        </w:rPr>
      </w:pPr>
      <w:r>
        <w:rPr>
          <w:b/>
          <w:sz w:val="18"/>
          <w:szCs w:val="18"/>
        </w:rPr>
        <w:t>Art. 17. Oggetto e finalità</w:t>
      </w:r>
      <w:r>
        <w:rPr>
          <w:sz w:val="18"/>
          <w:szCs w:val="18"/>
        </w:rPr>
        <w:t xml:space="preserve"> (titolo </w:t>
      </w:r>
      <w:proofErr w:type="spellStart"/>
      <w:r>
        <w:rPr>
          <w:sz w:val="18"/>
          <w:szCs w:val="18"/>
        </w:rPr>
        <w:t>III°</w:t>
      </w:r>
      <w:proofErr w:type="spellEnd"/>
      <w:r>
        <w:rPr>
          <w:sz w:val="18"/>
          <w:szCs w:val="18"/>
        </w:rPr>
        <w:t xml:space="preserve"> merito e premi) </w:t>
      </w:r>
    </w:p>
    <w:p w:rsidR="00A35BC9" w:rsidRDefault="004E78CB">
      <w:pPr>
        <w:jc w:val="both"/>
        <w:rPr>
          <w:sz w:val="18"/>
          <w:szCs w:val="18"/>
        </w:rPr>
      </w:pPr>
      <w:r>
        <w:rPr>
          <w:sz w:val="18"/>
          <w:szCs w:val="18"/>
        </w:rPr>
        <w:t xml:space="preserve">1 omissis </w:t>
      </w:r>
    </w:p>
    <w:p w:rsidR="00A35BC9" w:rsidRDefault="004E78CB">
      <w:pPr>
        <w:jc w:val="both"/>
        <w:rPr>
          <w:sz w:val="18"/>
          <w:szCs w:val="18"/>
        </w:rPr>
      </w:pPr>
      <w:r>
        <w:rPr>
          <w:sz w:val="18"/>
          <w:szCs w:val="18"/>
        </w:rPr>
        <w:t>2. Dall'applicazione delle disposizioni del presente Titolo non devono derivare nuovi o maggiori oneri per la finanza pubblica. Le amministrazioni interessate utilizzano a tale fine le risorse umane, finanziarie e strumentali disponibili a legislazione vigente.</w:t>
      </w:r>
    </w:p>
    <w:p w:rsidR="00A35BC9" w:rsidRDefault="004E78CB">
      <w:pPr>
        <w:jc w:val="both"/>
      </w:pPr>
      <w:r>
        <w:rPr>
          <w:b/>
          <w:sz w:val="18"/>
          <w:szCs w:val="18"/>
        </w:rPr>
        <w:t>Art. 18. Criteri e modalità per la valorizzazione del merito ed incentivazione della performance</w:t>
      </w:r>
    </w:p>
    <w:p w:rsidR="00A35BC9" w:rsidRDefault="004E78CB">
      <w:pPr>
        <w:ind w:left="360"/>
        <w:jc w:val="both"/>
        <w:rPr>
          <w:sz w:val="18"/>
          <w:szCs w:val="18"/>
        </w:rPr>
      </w:pPr>
      <w:r>
        <w:rPr>
          <w:sz w:val="18"/>
          <w:szCs w:val="18"/>
        </w:rPr>
        <w:t>1)Le amministrazioni pubbliche promuovono il merito e il miglioramento della performance organizzativa e individuale, anche attraverso l'utilizzo di sistemi premianti selettivi, secondo logiche meritocratiche, nonché valorizzano i dipendenti che conseguono le migliori performance attraverso l'attribuzione selettiva di incentivi sia economici sia di carriera. 2.</w:t>
      </w:r>
    </w:p>
    <w:p w:rsidR="00A35BC9" w:rsidRDefault="004E78CB">
      <w:pPr>
        <w:ind w:left="360"/>
        <w:jc w:val="both"/>
        <w:rPr>
          <w:sz w:val="18"/>
          <w:szCs w:val="18"/>
        </w:rPr>
      </w:pPr>
      <w:r>
        <w:rPr>
          <w:sz w:val="18"/>
          <w:szCs w:val="18"/>
        </w:rPr>
        <w:t>2)E' vietata la distribuzione in maniera indifferenziata o sulla base di automatismi di incentivi e premi collegati alla performance in assenza delle verifiche e attestazioni sui sistemi di misurazione e valutazione adottati ai sensi del presente decreto.</w:t>
      </w:r>
    </w:p>
    <w:p w:rsidR="00A35BC9" w:rsidRDefault="00A35BC9">
      <w:pPr>
        <w:jc w:val="both"/>
        <w:rPr>
          <w:b/>
          <w:sz w:val="18"/>
          <w:szCs w:val="18"/>
        </w:rPr>
      </w:pPr>
    </w:p>
    <w:p w:rsidR="00A35BC9" w:rsidRDefault="00A35BC9">
      <w:pPr>
        <w:jc w:val="both"/>
        <w:rPr>
          <w:sz w:val="28"/>
          <w:szCs w:val="28"/>
        </w:rPr>
      </w:pPr>
    </w:p>
    <w:p w:rsidR="00A35BC9" w:rsidRDefault="00A35BC9">
      <w:pPr>
        <w:jc w:val="both"/>
        <w:rPr>
          <w:b/>
          <w:sz w:val="18"/>
          <w:szCs w:val="18"/>
        </w:rPr>
      </w:pPr>
    </w:p>
    <w:p w:rsidR="00A35BC9" w:rsidRDefault="00A35BC9">
      <w:pPr>
        <w:rPr>
          <w:b/>
          <w:sz w:val="18"/>
          <w:szCs w:val="18"/>
        </w:rPr>
      </w:pPr>
    </w:p>
    <w:p w:rsidR="00A35BC9" w:rsidRDefault="00A35BC9">
      <w:pPr>
        <w:jc w:val="both"/>
        <w:rPr>
          <w:b/>
          <w:sz w:val="18"/>
          <w:szCs w:val="18"/>
        </w:rPr>
      </w:pPr>
    </w:p>
    <w:p w:rsidR="00A35BC9" w:rsidRDefault="00A35BC9">
      <w:pPr>
        <w:jc w:val="both"/>
        <w:rPr>
          <w:b/>
          <w:sz w:val="18"/>
          <w:szCs w:val="18"/>
        </w:rPr>
      </w:pPr>
    </w:p>
    <w:p w:rsidR="00A35BC9" w:rsidRDefault="00A35BC9">
      <w:pPr>
        <w:jc w:val="both"/>
        <w:rPr>
          <w:b/>
          <w:sz w:val="18"/>
          <w:szCs w:val="18"/>
        </w:rPr>
      </w:pPr>
    </w:p>
    <w:p w:rsidR="00A35BC9" w:rsidRDefault="00A35BC9">
      <w:pPr>
        <w:ind w:left="360"/>
        <w:jc w:val="both"/>
        <w:rPr>
          <w:sz w:val="18"/>
          <w:szCs w:val="18"/>
        </w:rPr>
      </w:pPr>
    </w:p>
    <w:p w:rsidR="00A35BC9" w:rsidRDefault="00A35BC9">
      <w:pPr>
        <w:rPr>
          <w:sz w:val="18"/>
          <w:szCs w:val="18"/>
        </w:rPr>
      </w:pPr>
    </w:p>
    <w:p w:rsidR="00A35BC9" w:rsidRDefault="00A35BC9">
      <w:pPr>
        <w:rPr>
          <w:sz w:val="18"/>
          <w:szCs w:val="18"/>
        </w:rPr>
      </w:pPr>
    </w:p>
    <w:sectPr w:rsidR="00A35BC9" w:rsidSect="008977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FA8" w:rsidRDefault="00450FA8" w:rsidP="002A6BB8">
      <w:pPr>
        <w:spacing w:after="0" w:line="240" w:lineRule="auto"/>
      </w:pPr>
      <w:r>
        <w:separator/>
      </w:r>
    </w:p>
  </w:endnote>
  <w:endnote w:type="continuationSeparator" w:id="0">
    <w:p w:rsidR="00450FA8" w:rsidRDefault="00450FA8" w:rsidP="002A6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Umpush">
    <w:altName w:val="Arial Unicode MS"/>
    <w:panose1 w:val="00000000000000000000"/>
    <w:charset w:val="00"/>
    <w:family w:val="auto"/>
    <w:notTrueType/>
    <w:pitch w:val="default"/>
    <w:sig w:usb0="01000000" w:usb1="50002001" w:usb2="00000001" w:usb3="00000001" w:csb0="00010000" w:csb1="00000001"/>
  </w:font>
  <w:font w:name="Calibri,BoldItalic">
    <w:panose1 w:val="00000000000000000000"/>
    <w:charset w:val="00"/>
    <w:family w:val="auto"/>
    <w:notTrueType/>
    <w:pitch w:val="default"/>
    <w:sig w:usb0="00000003" w:usb1="00000000" w:usb2="00000000" w:usb3="00000000" w:csb0="00000001" w:csb1="00000000"/>
  </w:font>
  <w:font w:name="Cambria,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FA8" w:rsidRDefault="00450FA8" w:rsidP="002A6BB8">
      <w:pPr>
        <w:spacing w:after="0" w:line="240" w:lineRule="auto"/>
      </w:pPr>
      <w:r>
        <w:separator/>
      </w:r>
    </w:p>
  </w:footnote>
  <w:footnote w:type="continuationSeparator" w:id="0">
    <w:p w:rsidR="00450FA8" w:rsidRDefault="00450FA8" w:rsidP="002A6B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2EE"/>
    <w:multiLevelType w:val="hybridMultilevel"/>
    <w:tmpl w:val="7FFFFFFF"/>
    <w:lvl w:ilvl="0" w:tplc="3DFEB42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871A09"/>
    <w:multiLevelType w:val="hybridMultilevel"/>
    <w:tmpl w:val="B4FE29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5A2479"/>
    <w:multiLevelType w:val="hybridMultilevel"/>
    <w:tmpl w:val="ED78C6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005E91"/>
    <w:multiLevelType w:val="hybridMultilevel"/>
    <w:tmpl w:val="AFE0A0AE"/>
    <w:lvl w:ilvl="0" w:tplc="FEA6AF7C">
      <w:start w:val="1"/>
      <w:numFmt w:val="decimal"/>
      <w:lvlText w:val="%1)"/>
      <w:lvlJc w:val="left"/>
      <w:pPr>
        <w:ind w:left="720" w:hanging="360"/>
      </w:pPr>
      <w:rPr>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EE93030"/>
    <w:multiLevelType w:val="hybridMultilevel"/>
    <w:tmpl w:val="EE7801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585452"/>
    <w:multiLevelType w:val="hybridMultilevel"/>
    <w:tmpl w:val="2FC05E9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121ABB"/>
    <w:multiLevelType w:val="hybridMultilevel"/>
    <w:tmpl w:val="D2B2A512"/>
    <w:lvl w:ilvl="0" w:tplc="0410000F">
      <w:start w:val="1"/>
      <w:numFmt w:val="decimal"/>
      <w:pStyle w:val="Titolo2"/>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11724C8"/>
    <w:multiLevelType w:val="hybridMultilevel"/>
    <w:tmpl w:val="ED78C6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E21DC5"/>
    <w:multiLevelType w:val="hybridMultilevel"/>
    <w:tmpl w:val="01AA3A40"/>
    <w:lvl w:ilvl="0" w:tplc="B76636BA">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F3293E"/>
    <w:multiLevelType w:val="hybridMultilevel"/>
    <w:tmpl w:val="7038A608"/>
    <w:lvl w:ilvl="0" w:tplc="30D601FE">
      <w:start w:val="5"/>
      <w:numFmt w:val="decimal"/>
      <w:lvlText w:val="%1)"/>
      <w:lvlJc w:val="left"/>
      <w:pPr>
        <w:ind w:left="36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6B51C7"/>
    <w:multiLevelType w:val="hybridMultilevel"/>
    <w:tmpl w:val="09BCF2BC"/>
    <w:lvl w:ilvl="0" w:tplc="F6B41CB0">
      <w:start w:val="12"/>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472E49"/>
    <w:multiLevelType w:val="hybridMultilevel"/>
    <w:tmpl w:val="F54E6ACC"/>
    <w:lvl w:ilvl="0" w:tplc="A422188A">
      <w:start w:val="1"/>
      <w:numFmt w:val="decimal"/>
      <w:lvlText w:val="%1)"/>
      <w:lvlJc w:val="left"/>
      <w:pPr>
        <w:ind w:left="720" w:hanging="360"/>
      </w:pPr>
      <w:rPr>
        <w:rFonts w:asciiTheme="minorHAnsi" w:eastAsiaTheme="minorEastAsia" w:hAnsiTheme="minorHAnsi"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513BF3"/>
    <w:multiLevelType w:val="hybridMultilevel"/>
    <w:tmpl w:val="23F82F46"/>
    <w:lvl w:ilvl="0" w:tplc="FA72A9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57B45746"/>
    <w:multiLevelType w:val="hybridMultilevel"/>
    <w:tmpl w:val="105ACE88"/>
    <w:lvl w:ilvl="0" w:tplc="149CF712">
      <w:start w:val="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6965BE9"/>
    <w:multiLevelType w:val="hybridMultilevel"/>
    <w:tmpl w:val="A2E6BD6A"/>
    <w:lvl w:ilvl="0" w:tplc="A422188A">
      <w:start w:val="1"/>
      <w:numFmt w:val="decimal"/>
      <w:lvlText w:val="%1)"/>
      <w:lvlJc w:val="left"/>
      <w:pPr>
        <w:ind w:left="360" w:hanging="360"/>
      </w:pPr>
      <w:rPr>
        <w:rFonts w:asciiTheme="minorHAnsi" w:eastAsiaTheme="minorEastAsia" w:hAnsiTheme="minorHAnsi"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76B51A2"/>
    <w:multiLevelType w:val="hybridMultilevel"/>
    <w:tmpl w:val="D37CBBC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78A53221"/>
    <w:multiLevelType w:val="hybridMultilevel"/>
    <w:tmpl w:val="37C0480A"/>
    <w:lvl w:ilvl="0" w:tplc="0B4A928A">
      <w:start w:val="1"/>
      <w:numFmt w:val="decimal"/>
      <w:lvlText w:val="%1)"/>
      <w:lvlJc w:val="left"/>
      <w:pPr>
        <w:ind w:left="360" w:hanging="360"/>
      </w:pPr>
      <w:rPr>
        <w:rFonts w:asciiTheme="minorHAnsi" w:hAnsiTheme="minorHAnsi"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F61CE2"/>
    <w:multiLevelType w:val="hybridMultilevel"/>
    <w:tmpl w:val="F1EC720A"/>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E2D58A7"/>
    <w:multiLevelType w:val="hybridMultilevel"/>
    <w:tmpl w:val="886C34C8"/>
    <w:lvl w:ilvl="0" w:tplc="4D4CC17E">
      <w:start w:val="12"/>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D63777"/>
    <w:multiLevelType w:val="hybridMultilevel"/>
    <w:tmpl w:val="B616E814"/>
    <w:lvl w:ilvl="0" w:tplc="846EE4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9"/>
  </w:num>
  <w:num w:numId="3">
    <w:abstractNumId w:val="5"/>
  </w:num>
  <w:num w:numId="4">
    <w:abstractNumId w:val="6"/>
  </w:num>
  <w:num w:numId="5">
    <w:abstractNumId w:val="15"/>
  </w:num>
  <w:num w:numId="6">
    <w:abstractNumId w:val="4"/>
  </w:num>
  <w:num w:numId="7">
    <w:abstractNumId w:val="9"/>
  </w:num>
  <w:num w:numId="8">
    <w:abstractNumId w:val="7"/>
  </w:num>
  <w:num w:numId="9">
    <w:abstractNumId w:val="8"/>
  </w:num>
  <w:num w:numId="10">
    <w:abstractNumId w:val="18"/>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1"/>
  </w:num>
  <w:num w:numId="16">
    <w:abstractNumId w:val="13"/>
  </w:num>
  <w:num w:numId="17">
    <w:abstractNumId w:val="10"/>
  </w:num>
  <w:num w:numId="18">
    <w:abstractNumId w:val="16"/>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defaultTabStop w:val="708"/>
  <w:hyphenationZone w:val="283"/>
  <w:noPunctuationKerning/>
  <w:characterSpacingControl w:val="doNotCompress"/>
  <w:footnotePr>
    <w:footnote w:id="-1"/>
    <w:footnote w:id="0"/>
  </w:footnotePr>
  <w:endnotePr>
    <w:endnote w:id="-1"/>
    <w:endnote w:id="0"/>
  </w:endnotePr>
  <w:compat/>
  <w:rsids>
    <w:rsidRoot w:val="00A35BC9"/>
    <w:rsid w:val="00001A83"/>
    <w:rsid w:val="00010CCB"/>
    <w:rsid w:val="00011B08"/>
    <w:rsid w:val="00027DAC"/>
    <w:rsid w:val="000400CF"/>
    <w:rsid w:val="00073A8B"/>
    <w:rsid w:val="00080F39"/>
    <w:rsid w:val="00085B32"/>
    <w:rsid w:val="00096763"/>
    <w:rsid w:val="00097421"/>
    <w:rsid w:val="000A1B4B"/>
    <w:rsid w:val="000D3491"/>
    <w:rsid w:val="000E18C6"/>
    <w:rsid w:val="000F14B1"/>
    <w:rsid w:val="00102107"/>
    <w:rsid w:val="0010643F"/>
    <w:rsid w:val="00107A6A"/>
    <w:rsid w:val="00115EC1"/>
    <w:rsid w:val="00116E4B"/>
    <w:rsid w:val="001250A4"/>
    <w:rsid w:val="00153994"/>
    <w:rsid w:val="001543A3"/>
    <w:rsid w:val="001551DE"/>
    <w:rsid w:val="00162DAC"/>
    <w:rsid w:val="00170D35"/>
    <w:rsid w:val="001A4E50"/>
    <w:rsid w:val="001A6342"/>
    <w:rsid w:val="001A7DB0"/>
    <w:rsid w:val="001B2AFF"/>
    <w:rsid w:val="001B68E4"/>
    <w:rsid w:val="001D3222"/>
    <w:rsid w:val="001E11E8"/>
    <w:rsid w:val="001E2267"/>
    <w:rsid w:val="001E3D0D"/>
    <w:rsid w:val="001F1144"/>
    <w:rsid w:val="002051A9"/>
    <w:rsid w:val="002161CE"/>
    <w:rsid w:val="00217BBF"/>
    <w:rsid w:val="002212F7"/>
    <w:rsid w:val="002340F6"/>
    <w:rsid w:val="002404F5"/>
    <w:rsid w:val="0025731D"/>
    <w:rsid w:val="00260ACE"/>
    <w:rsid w:val="00263B31"/>
    <w:rsid w:val="002752DE"/>
    <w:rsid w:val="002A6BB8"/>
    <w:rsid w:val="002B1301"/>
    <w:rsid w:val="002B4883"/>
    <w:rsid w:val="002C53E3"/>
    <w:rsid w:val="002D5DA6"/>
    <w:rsid w:val="002D7586"/>
    <w:rsid w:val="002E60F8"/>
    <w:rsid w:val="00316993"/>
    <w:rsid w:val="00322980"/>
    <w:rsid w:val="00353336"/>
    <w:rsid w:val="00357180"/>
    <w:rsid w:val="00360052"/>
    <w:rsid w:val="0039444E"/>
    <w:rsid w:val="0039753A"/>
    <w:rsid w:val="003A4A57"/>
    <w:rsid w:val="003B7F8E"/>
    <w:rsid w:val="003D157D"/>
    <w:rsid w:val="003E31FD"/>
    <w:rsid w:val="003E490A"/>
    <w:rsid w:val="003F201B"/>
    <w:rsid w:val="00410161"/>
    <w:rsid w:val="004247B7"/>
    <w:rsid w:val="00444AA2"/>
    <w:rsid w:val="004478AA"/>
    <w:rsid w:val="00450FA8"/>
    <w:rsid w:val="004514BA"/>
    <w:rsid w:val="00461AB2"/>
    <w:rsid w:val="00481170"/>
    <w:rsid w:val="004971C9"/>
    <w:rsid w:val="004B2AAD"/>
    <w:rsid w:val="004C5F71"/>
    <w:rsid w:val="004E78CB"/>
    <w:rsid w:val="00505972"/>
    <w:rsid w:val="00515DF9"/>
    <w:rsid w:val="0052207E"/>
    <w:rsid w:val="005222E0"/>
    <w:rsid w:val="00547BD7"/>
    <w:rsid w:val="00570446"/>
    <w:rsid w:val="00594724"/>
    <w:rsid w:val="005D0C52"/>
    <w:rsid w:val="005D53F1"/>
    <w:rsid w:val="005E69B2"/>
    <w:rsid w:val="005F1449"/>
    <w:rsid w:val="006013A9"/>
    <w:rsid w:val="00641805"/>
    <w:rsid w:val="006454BB"/>
    <w:rsid w:val="00650FC4"/>
    <w:rsid w:val="00664A97"/>
    <w:rsid w:val="006742CA"/>
    <w:rsid w:val="006E6F4A"/>
    <w:rsid w:val="006E7E1E"/>
    <w:rsid w:val="006F5F73"/>
    <w:rsid w:val="007101DF"/>
    <w:rsid w:val="00712137"/>
    <w:rsid w:val="00751493"/>
    <w:rsid w:val="00756F12"/>
    <w:rsid w:val="007654C4"/>
    <w:rsid w:val="007A33CC"/>
    <w:rsid w:val="007D6B01"/>
    <w:rsid w:val="007E29B2"/>
    <w:rsid w:val="007E3BA4"/>
    <w:rsid w:val="007F30C3"/>
    <w:rsid w:val="007F4AFD"/>
    <w:rsid w:val="007F6144"/>
    <w:rsid w:val="00811697"/>
    <w:rsid w:val="0081789F"/>
    <w:rsid w:val="00883F57"/>
    <w:rsid w:val="00890165"/>
    <w:rsid w:val="00897714"/>
    <w:rsid w:val="008C0A2B"/>
    <w:rsid w:val="008D1529"/>
    <w:rsid w:val="008D27F0"/>
    <w:rsid w:val="008E3F6E"/>
    <w:rsid w:val="008F4BE5"/>
    <w:rsid w:val="008F5608"/>
    <w:rsid w:val="0090631F"/>
    <w:rsid w:val="009126CE"/>
    <w:rsid w:val="00916DE5"/>
    <w:rsid w:val="009224E6"/>
    <w:rsid w:val="00925082"/>
    <w:rsid w:val="00941076"/>
    <w:rsid w:val="0094655E"/>
    <w:rsid w:val="00950505"/>
    <w:rsid w:val="0095208E"/>
    <w:rsid w:val="00961C8A"/>
    <w:rsid w:val="00964EB8"/>
    <w:rsid w:val="009729CF"/>
    <w:rsid w:val="00975811"/>
    <w:rsid w:val="009918A0"/>
    <w:rsid w:val="00997B79"/>
    <w:rsid w:val="009B6138"/>
    <w:rsid w:val="009C2DEC"/>
    <w:rsid w:val="009C373F"/>
    <w:rsid w:val="009D0004"/>
    <w:rsid w:val="00A01B3B"/>
    <w:rsid w:val="00A20E57"/>
    <w:rsid w:val="00A20FB7"/>
    <w:rsid w:val="00A236F1"/>
    <w:rsid w:val="00A35BC9"/>
    <w:rsid w:val="00A375EE"/>
    <w:rsid w:val="00A54F2B"/>
    <w:rsid w:val="00A60BBD"/>
    <w:rsid w:val="00A70F4E"/>
    <w:rsid w:val="00A74464"/>
    <w:rsid w:val="00A90093"/>
    <w:rsid w:val="00A96749"/>
    <w:rsid w:val="00AA1FCE"/>
    <w:rsid w:val="00AA22DB"/>
    <w:rsid w:val="00AA6FD0"/>
    <w:rsid w:val="00AB3CA4"/>
    <w:rsid w:val="00AB5C0C"/>
    <w:rsid w:val="00AC286D"/>
    <w:rsid w:val="00AF2ABC"/>
    <w:rsid w:val="00AF3953"/>
    <w:rsid w:val="00AF6B2A"/>
    <w:rsid w:val="00B05A68"/>
    <w:rsid w:val="00B07D0F"/>
    <w:rsid w:val="00B12416"/>
    <w:rsid w:val="00B32255"/>
    <w:rsid w:val="00B370AD"/>
    <w:rsid w:val="00B42813"/>
    <w:rsid w:val="00B52142"/>
    <w:rsid w:val="00B552E7"/>
    <w:rsid w:val="00B56959"/>
    <w:rsid w:val="00B8227D"/>
    <w:rsid w:val="00B836BB"/>
    <w:rsid w:val="00BA58A6"/>
    <w:rsid w:val="00C13C7A"/>
    <w:rsid w:val="00C40DF5"/>
    <w:rsid w:val="00C61B87"/>
    <w:rsid w:val="00C75C4F"/>
    <w:rsid w:val="00C86AC3"/>
    <w:rsid w:val="00CB7F7C"/>
    <w:rsid w:val="00CD648E"/>
    <w:rsid w:val="00CE0CC3"/>
    <w:rsid w:val="00CE3E68"/>
    <w:rsid w:val="00CE585D"/>
    <w:rsid w:val="00CF3511"/>
    <w:rsid w:val="00CF4B3E"/>
    <w:rsid w:val="00D31B54"/>
    <w:rsid w:val="00D347C1"/>
    <w:rsid w:val="00D4318C"/>
    <w:rsid w:val="00D53F6D"/>
    <w:rsid w:val="00D627AF"/>
    <w:rsid w:val="00D627E3"/>
    <w:rsid w:val="00D8711A"/>
    <w:rsid w:val="00DA1F41"/>
    <w:rsid w:val="00DB4654"/>
    <w:rsid w:val="00DC070A"/>
    <w:rsid w:val="00DD414E"/>
    <w:rsid w:val="00DF173A"/>
    <w:rsid w:val="00DF3DCC"/>
    <w:rsid w:val="00E06442"/>
    <w:rsid w:val="00E11D4E"/>
    <w:rsid w:val="00E17D83"/>
    <w:rsid w:val="00E234D1"/>
    <w:rsid w:val="00E42F0E"/>
    <w:rsid w:val="00E440AA"/>
    <w:rsid w:val="00E52A70"/>
    <w:rsid w:val="00E91402"/>
    <w:rsid w:val="00E96C6C"/>
    <w:rsid w:val="00EB4293"/>
    <w:rsid w:val="00EB5C97"/>
    <w:rsid w:val="00EB768C"/>
    <w:rsid w:val="00EC17CF"/>
    <w:rsid w:val="00F0346B"/>
    <w:rsid w:val="00F1317C"/>
    <w:rsid w:val="00F22ED2"/>
    <w:rsid w:val="00F3247D"/>
    <w:rsid w:val="00F52B71"/>
    <w:rsid w:val="00F57650"/>
    <w:rsid w:val="00F6414F"/>
    <w:rsid w:val="00F707EB"/>
    <w:rsid w:val="00FB31A8"/>
    <w:rsid w:val="00FD0248"/>
    <w:rsid w:val="00FD57C5"/>
    <w:rsid w:val="00FE2678"/>
    <w:rsid w:val="00FF25EA"/>
    <w:rsid w:val="00FF3CC7"/>
  </w:rsids>
  <m:mathPr>
    <m:mathFont m:val="Cambria Math"/>
    <m:brkBin m:val="before"/>
    <m:brkBinSub m:val="--"/>
    <m:smallFrac/>
    <m:dispDef/>
    <m:lMargin m:val="0"/>
    <m:rMargin m:val="0"/>
    <m:defJc m:val="centerGroup"/>
    <m:wrapIndent m:val="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7714"/>
  </w:style>
  <w:style w:type="paragraph" w:styleId="Titolo2">
    <w:name w:val="heading 2"/>
    <w:basedOn w:val="Normale"/>
    <w:next w:val="Normale"/>
    <w:link w:val="Titolo2Carattere"/>
    <w:uiPriority w:val="9"/>
    <w:unhideWhenUsed/>
    <w:qFormat/>
    <w:rsid w:val="001250A4"/>
    <w:pPr>
      <w:keepNext/>
      <w:keepLines/>
      <w:numPr>
        <w:numId w:val="4"/>
      </w:numPr>
      <w:spacing w:before="40" w:after="0" w:line="240" w:lineRule="auto"/>
      <w:jc w:val="both"/>
      <w:outlineLvl w:val="1"/>
    </w:pPr>
    <w:rPr>
      <w:rFonts w:asciiTheme="majorHAnsi" w:eastAsiaTheme="majorEastAsia" w:hAnsiTheme="majorHAnsi" w:cstheme="majorBidi"/>
      <w:b/>
      <w:color w:val="365F91" w:themeColor="accent1" w:themeShade="B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C61B87"/>
    <w:pPr>
      <w:ind w:left="720"/>
      <w:contextualSpacing/>
    </w:pPr>
  </w:style>
  <w:style w:type="character" w:customStyle="1" w:styleId="Titolo2Carattere">
    <w:name w:val="Titolo 2 Carattere"/>
    <w:basedOn w:val="Carpredefinitoparagrafo"/>
    <w:link w:val="Titolo2"/>
    <w:uiPriority w:val="9"/>
    <w:rsid w:val="001250A4"/>
    <w:rPr>
      <w:rFonts w:asciiTheme="majorHAnsi" w:eastAsiaTheme="majorEastAsia" w:hAnsiTheme="majorHAnsi" w:cstheme="majorBidi"/>
      <w:b/>
      <w:color w:val="365F91" w:themeColor="accent1" w:themeShade="BF"/>
      <w:sz w:val="26"/>
      <w:szCs w:val="26"/>
      <w:lang w:eastAsia="it-IT"/>
    </w:rPr>
  </w:style>
  <w:style w:type="table" w:styleId="Grigliatabella">
    <w:name w:val="Table Grid"/>
    <w:basedOn w:val="Tabellanormale"/>
    <w:uiPriority w:val="59"/>
    <w:rsid w:val="001250A4"/>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A4E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E50"/>
    <w:rPr>
      <w:rFonts w:ascii="Tahoma" w:hAnsi="Tahoma" w:cs="Tahoma"/>
      <w:sz w:val="16"/>
      <w:szCs w:val="16"/>
    </w:rPr>
  </w:style>
  <w:style w:type="paragraph" w:customStyle="1" w:styleId="Default">
    <w:name w:val="Default"/>
    <w:rsid w:val="00A236F1"/>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2A6B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6BB8"/>
  </w:style>
  <w:style w:type="paragraph" w:styleId="Pidipagina">
    <w:name w:val="footer"/>
    <w:basedOn w:val="Normale"/>
    <w:link w:val="PidipaginaCarattere"/>
    <w:uiPriority w:val="99"/>
    <w:unhideWhenUsed/>
    <w:rsid w:val="002A6B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6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1250A4"/>
    <w:pPr>
      <w:keepNext/>
      <w:keepLines/>
      <w:numPr>
        <w:numId w:val="4"/>
      </w:numPr>
      <w:spacing w:before="40" w:after="0" w:line="240" w:lineRule="auto"/>
      <w:jc w:val="both"/>
      <w:outlineLvl w:val="1"/>
    </w:pPr>
    <w:rPr>
      <w:rFonts w:asciiTheme="majorHAnsi" w:eastAsiaTheme="majorEastAsia" w:hAnsiTheme="majorHAnsi" w:cstheme="majorBidi"/>
      <w:b/>
      <w:color w:val="365F91" w:themeColor="accent1" w:themeShade="B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C61B87"/>
    <w:pPr>
      <w:ind w:left="720"/>
      <w:contextualSpacing/>
    </w:pPr>
  </w:style>
  <w:style w:type="character" w:customStyle="1" w:styleId="Titolo2Carattere">
    <w:name w:val="Titolo 2 Carattere"/>
    <w:basedOn w:val="Carpredefinitoparagrafo"/>
    <w:link w:val="Titolo2"/>
    <w:uiPriority w:val="9"/>
    <w:rsid w:val="001250A4"/>
    <w:rPr>
      <w:rFonts w:asciiTheme="majorHAnsi" w:eastAsiaTheme="majorEastAsia" w:hAnsiTheme="majorHAnsi" w:cstheme="majorBidi"/>
      <w:b/>
      <w:color w:val="365F91" w:themeColor="accent1" w:themeShade="BF"/>
      <w:sz w:val="26"/>
      <w:szCs w:val="26"/>
      <w:lang w:eastAsia="it-IT"/>
    </w:rPr>
  </w:style>
  <w:style w:type="table" w:styleId="Grigliatabella">
    <w:name w:val="Table Grid"/>
    <w:basedOn w:val="Tabellanormale"/>
    <w:uiPriority w:val="59"/>
    <w:rsid w:val="001250A4"/>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1A4E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E50"/>
    <w:rPr>
      <w:rFonts w:ascii="Tahoma" w:hAnsi="Tahoma" w:cs="Tahoma"/>
      <w:sz w:val="16"/>
      <w:szCs w:val="16"/>
    </w:rPr>
  </w:style>
  <w:style w:type="paragraph" w:customStyle="1" w:styleId="Default">
    <w:name w:val="Default"/>
    <w:rsid w:val="00A236F1"/>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2A6B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6BB8"/>
  </w:style>
  <w:style w:type="paragraph" w:styleId="Pidipagina">
    <w:name w:val="footer"/>
    <w:basedOn w:val="Normale"/>
    <w:link w:val="PidipaginaCarattere"/>
    <w:uiPriority w:val="99"/>
    <w:unhideWhenUsed/>
    <w:rsid w:val="002A6B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6B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F157-6C47-4521-8ECE-D352FA26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7687</Words>
  <Characters>43818</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2019-03-05T10:11:00Z</dcterms:created>
  <dcterms:modified xsi:type="dcterms:W3CDTF">2019-03-05T10:11:00Z</dcterms:modified>
</cp:coreProperties>
</file>